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https://www.velvetjobs.com/job-descriptions/equities-research</w:t>
        </w:r>
      </w:hyperlink>
    </w:p>
    <w:p>
      <w:pPr>
        <w:pStyle w:val="Heading1"/>
      </w:pPr>
      <w:bookmarkStart w:id="21" w:name="example-of-equities-research-job-description"/>
      <w:r>
        <w:t xml:space="preserve">Example of Equities Research Job Description</w:t>
      </w:r>
      <w:bookmarkEnd w:id="21"/>
    </w:p>
    <w:p>
      <w:pPr>
        <w:pStyle w:val="Compact"/>
      </w:pPr>
      <w:r>
        <w:t xml:space="preserve">Our company is growing rapidly and is looking to fill the role of equities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ties-research"/>
      <w:r>
        <w:t xml:space="preserve">Responsibilities for equities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industry databases and completion of client requests on a regular and ad hoc basis</w:t>
      </w:r>
    </w:p>
    <w:p>
      <w:pPr>
        <w:pStyle w:val="Compact"/>
        <w:numPr>
          <w:numId w:val="1001"/>
          <w:ilvl w:val="0"/>
        </w:numPr>
      </w:pPr>
      <w:r>
        <w:t xml:space="preserve">Helping organise domestic and offshore corporate access</w:t>
      </w:r>
    </w:p>
    <w:p>
      <w:pPr>
        <w:pStyle w:val="Compact"/>
        <w:numPr>
          <w:numId w:val="1001"/>
          <w:ilvl w:val="0"/>
        </w:numPr>
      </w:pPr>
      <w:r>
        <w:t xml:space="preserve">Publish Company Initiations, Thematic Research Pieces (eg</w:t>
      </w:r>
    </w:p>
    <w:p>
      <w:pPr>
        <w:pStyle w:val="Compact"/>
        <w:numPr>
          <w:numId w:val="1001"/>
          <w:ilvl w:val="0"/>
        </w:numPr>
      </w:pPr>
      <w:r>
        <w:t xml:space="preserve">Enhance and develop our framework to evaluate complex strategies</w:t>
      </w:r>
    </w:p>
    <w:p>
      <w:pPr>
        <w:pStyle w:val="Compact"/>
        <w:numPr>
          <w:numId w:val="1001"/>
          <w:ilvl w:val="0"/>
        </w:numPr>
      </w:pPr>
      <w:r>
        <w:t xml:space="preserve">Implements the booking of complex strategies, working closely with structuring and trading</w:t>
      </w:r>
    </w:p>
    <w:p>
      <w:pPr>
        <w:pStyle w:val="Compact"/>
        <w:numPr>
          <w:numId w:val="1001"/>
          <w:ilvl w:val="0"/>
        </w:numPr>
      </w:pPr>
      <w:r>
        <w:t xml:space="preserve">Participate in the re-engineering of the equity derivatives risk management systems and integration into the firm-wide Athena framework</w:t>
      </w:r>
    </w:p>
    <w:p>
      <w:pPr>
        <w:pStyle w:val="Heading2"/>
      </w:pPr>
      <w:bookmarkStart w:id="23" w:name="qualifications-for-equities-research"/>
      <w:r>
        <w:t xml:space="preserve">Qualifications for equities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plan work load independently</w:t>
      </w:r>
    </w:p>
    <w:p>
      <w:pPr>
        <w:pStyle w:val="Compact"/>
        <w:numPr>
          <w:numId w:val="1002"/>
          <w:ilvl w:val="0"/>
        </w:numPr>
      </w:pPr>
      <w:r>
        <w:t xml:space="preserve">Rational thinking</w:t>
      </w:r>
    </w:p>
    <w:p>
      <w:pPr>
        <w:pStyle w:val="Compact"/>
        <w:numPr>
          <w:numId w:val="1002"/>
          <w:ilvl w:val="0"/>
        </w:numPr>
      </w:pPr>
      <w:r>
        <w:t xml:space="preserve">Investigative mind</w:t>
      </w:r>
    </w:p>
    <w:p>
      <w:pPr>
        <w:pStyle w:val="Compact"/>
        <w:numPr>
          <w:numId w:val="1002"/>
          <w:ilvl w:val="0"/>
        </w:numPr>
      </w:pPr>
      <w:r>
        <w:t xml:space="preserve">1-2 years’ experience of equity research or related business experience</w:t>
      </w:r>
    </w:p>
    <w:p>
      <w:pPr>
        <w:pStyle w:val="Compact"/>
        <w:numPr>
          <w:numId w:val="1002"/>
          <w:ilvl w:val="0"/>
        </w:numPr>
      </w:pPr>
      <w:r>
        <w:t xml:space="preserve">Ability to understand technological developments, keep track of new tech trends and explain them in simple terms, be able to draw implications for companies in the industry</w:t>
      </w:r>
    </w:p>
    <w:p>
      <w:pPr>
        <w:pStyle w:val="Compact"/>
        <w:numPr>
          <w:numId w:val="1002"/>
          <w:ilvl w:val="0"/>
        </w:numPr>
      </w:pPr>
      <w:r>
        <w:t xml:space="preserve">Be highly-numerate with exceptional financial analysis and modelling skills having a strong understanding of valuation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ies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ies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2021-10-28T13:30:42Z</dcterms:created>
  <dcterms:modified xsi:type="dcterms:W3CDTF">2021-10-28T13:30:42Z</dcterms:modified>
</cp:coreProperties>
</file>