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https://www.velvetjobs.com/job-descriptions/equipment-finance</w:t>
        </w:r>
      </w:hyperlink>
    </w:p>
    <w:p>
      <w:pPr>
        <w:pStyle w:val="Heading1"/>
      </w:pPr>
      <w:bookmarkStart w:id="21" w:name="example-of-equipment-finance-job-description"/>
      <w:r>
        <w:t xml:space="preserve">Example of Equipment Finance Job Description</w:t>
      </w:r>
      <w:bookmarkEnd w:id="21"/>
    </w:p>
    <w:p>
      <w:pPr>
        <w:pStyle w:val="Compact"/>
      </w:pPr>
      <w:r>
        <w:t xml:space="preserve">Our company is searching for experienced candidates for the position of equipment finance. If you are looking for an exciting place to work, please take a look at the list of qualifications below.</w:t>
      </w:r>
    </w:p>
    <w:p>
      <w:pPr>
        <w:pStyle w:val="Heading2"/>
      </w:pPr>
      <w:bookmarkStart w:id="22" w:name="responsibilities-for-equipment-finance"/>
      <w:r>
        <w:t xml:space="preserve">Responsibilities for equipment finance</w:t>
      </w:r>
      <w:bookmarkEnd w:id="22"/>
    </w:p>
    <w:p>
      <w:pPr>
        <w:pStyle w:val="Compact"/>
        <w:numPr>
          <w:numId w:val="1001"/>
          <w:ilvl w:val="0"/>
        </w:numPr>
      </w:pPr>
      <w:r>
        <w:t xml:space="preserve">For the equipment financing relationship, act as the primary contact for customers and prospects, effectively communicating the company’s products and capabilities to the customer and the customer’s needs to the company</w:t>
      </w:r>
    </w:p>
    <w:p>
      <w:pPr>
        <w:pStyle w:val="Compact"/>
        <w:numPr>
          <w:numId w:val="1001"/>
          <w:ilvl w:val="0"/>
        </w:numPr>
      </w:pPr>
      <w:r>
        <w:t xml:space="preserve">To perform this job successfully, an individual should have knowledge of Microsoft Office programs including Outlook, Word, Excel, PowerPoint and Access</w:t>
      </w:r>
    </w:p>
    <w:p>
      <w:pPr>
        <w:pStyle w:val="Compact"/>
        <w:numPr>
          <w:numId w:val="1001"/>
          <w:ilvl w:val="0"/>
        </w:numPr>
      </w:pPr>
      <w:r>
        <w:t xml:space="preserve">Finance owner of Equipment related projects such as the implementation of IFRS, Device Financing, HUP Pay at Till and the new Retail POS system</w:t>
      </w:r>
    </w:p>
    <w:p>
      <w:pPr>
        <w:pStyle w:val="Compact"/>
        <w:numPr>
          <w:numId w:val="1001"/>
          <w:ilvl w:val="0"/>
        </w:numPr>
      </w:pPr>
      <w:r>
        <w:t xml:space="preserve">Create, modify, and manahe a portfolio of reports and dashboards including management, analysis, informational and audit reporting</w:t>
      </w:r>
    </w:p>
    <w:p>
      <w:pPr>
        <w:pStyle w:val="Compact"/>
        <w:numPr>
          <w:numId w:val="1001"/>
          <w:ilvl w:val="0"/>
        </w:numPr>
      </w:pPr>
      <w:r>
        <w:t xml:space="preserve">Responsible for the overall month end closing process for the Wireless Equipment Margin portfolio under the new IFRS guideline</w:t>
      </w:r>
    </w:p>
    <w:p>
      <w:pPr>
        <w:pStyle w:val="Compact"/>
        <w:numPr>
          <w:numId w:val="1001"/>
          <w:ilvl w:val="0"/>
        </w:numPr>
      </w:pPr>
      <w:r>
        <w:t xml:space="preserve">Provide recommendations about ways to simplify and automate the processing of IFRS entries at month end</w:t>
      </w:r>
    </w:p>
    <w:p>
      <w:pPr>
        <w:pStyle w:val="Compact"/>
        <w:numPr>
          <w:numId w:val="1001"/>
          <w:ilvl w:val="0"/>
        </w:numPr>
      </w:pPr>
      <w:r>
        <w:t xml:space="preserve">Responsible for Equipment Margin Planning under IFRS which includes monthly forecasting and annual budgeting</w:t>
      </w:r>
    </w:p>
    <w:p>
      <w:pPr>
        <w:pStyle w:val="Compact"/>
        <w:numPr>
          <w:numId w:val="1001"/>
          <w:ilvl w:val="0"/>
        </w:numPr>
      </w:pPr>
      <w:r>
        <w:t xml:space="preserve">Understand new product launches &amp; programs impacting Equipment Margin and their implications in IFRS</w:t>
      </w:r>
    </w:p>
    <w:p>
      <w:pPr>
        <w:pStyle w:val="Compact"/>
        <w:numPr>
          <w:numId w:val="1001"/>
          <w:ilvl w:val="0"/>
        </w:numPr>
      </w:pPr>
      <w:r>
        <w:t xml:space="preserve">Provide requirements to update the Equipment IBRO database under IFRS</w:t>
      </w:r>
    </w:p>
    <w:p>
      <w:pPr>
        <w:pStyle w:val="Compact"/>
        <w:numPr>
          <w:numId w:val="1001"/>
          <w:ilvl w:val="0"/>
        </w:numPr>
      </w:pPr>
      <w:r>
        <w:t xml:space="preserve">Liaise with auditors to support portfolios, journal entries, account balances, Defend IFRS logic before Management and Auditors</w:t>
      </w:r>
    </w:p>
    <w:p>
      <w:pPr>
        <w:pStyle w:val="Heading2"/>
      </w:pPr>
      <w:bookmarkStart w:id="23" w:name="qualifications-for-equipment-finance"/>
      <w:r>
        <w:t xml:space="preserve">Qualifications for equipment finance</w:t>
      </w:r>
      <w:bookmarkEnd w:id="23"/>
    </w:p>
    <w:p>
      <w:pPr>
        <w:pStyle w:val="Compact"/>
        <w:numPr>
          <w:numId w:val="1002"/>
          <w:ilvl w:val="0"/>
        </w:numPr>
      </w:pPr>
      <w:r>
        <w:t xml:space="preserve">Act as a “centre of expertise” in the investigation, formulation and completions of lease structures and in the valuation of equipment</w:t>
      </w:r>
    </w:p>
    <w:p>
      <w:pPr>
        <w:pStyle w:val="Compact"/>
        <w:numPr>
          <w:numId w:val="1002"/>
          <w:ilvl w:val="0"/>
        </w:numPr>
      </w:pPr>
      <w:r>
        <w:t xml:space="preserve">Demonstrate teamwork and leadership excellence</w:t>
      </w:r>
    </w:p>
    <w:p>
      <w:pPr>
        <w:pStyle w:val="Compact"/>
        <w:numPr>
          <w:numId w:val="1002"/>
          <w:ilvl w:val="0"/>
        </w:numPr>
      </w:pPr>
      <w:r>
        <w:t xml:space="preserve">Provide support and training to staff</w:t>
      </w:r>
    </w:p>
    <w:p>
      <w:pPr>
        <w:pStyle w:val="Compact"/>
        <w:numPr>
          <w:numId w:val="1002"/>
          <w:ilvl w:val="0"/>
        </w:numPr>
      </w:pPr>
      <w:r>
        <w:t xml:space="preserve">Preparation of management reports as required</w:t>
      </w:r>
    </w:p>
    <w:p>
      <w:pPr>
        <w:pStyle w:val="Compact"/>
        <w:numPr>
          <w:numId w:val="1002"/>
          <w:ilvl w:val="0"/>
        </w:numPr>
      </w:pPr>
      <w:r>
        <w:t xml:space="preserve">Authorize funding of new transactions</w:t>
      </w:r>
    </w:p>
    <w:p>
      <w:pPr>
        <w:pStyle w:val="Compact"/>
        <w:numPr>
          <w:numId w:val="1002"/>
          <w:ilvl w:val="0"/>
        </w:numPr>
      </w:pPr>
      <w:r>
        <w:t xml:space="preserve">A minimum of 7-10 years credit underwriting experience and prior credit approval authority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quipment-fi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quipment-fi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2021-10-28T13:23:26Z</dcterms:created>
  <dcterms:modified xsi:type="dcterms:W3CDTF">2021-10-28T13:23:26Z</dcterms:modified>
</cp:coreProperties>
</file>