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https://www.velvetjobs.com/job-descriptions/environmental-professional</w:t>
        </w:r>
      </w:hyperlink>
    </w:p>
    <w:p>
      <w:pPr>
        <w:pStyle w:val="Heading1"/>
      </w:pPr>
      <w:bookmarkStart w:id="21" w:name="example-of-environmental-professional-job-description"/>
      <w:r>
        <w:t xml:space="preserve">Example of Environmental Professional Job Description</w:t>
      </w:r>
      <w:bookmarkEnd w:id="21"/>
    </w:p>
    <w:p>
      <w:pPr>
        <w:pStyle w:val="Compact"/>
      </w:pPr>
      <w:r>
        <w:t xml:space="preserve">Our company is growing rapidly and is hiring for an environmental professional.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vironmental-professional"/>
      <w:r>
        <w:t xml:space="preserve">Responsibilities for environmental professional</w:t>
      </w:r>
      <w:bookmarkEnd w:id="22"/>
    </w:p>
    <w:p>
      <w:pPr>
        <w:pStyle w:val="Compact"/>
        <w:numPr>
          <w:numId w:val="1001"/>
          <w:ilvl w:val="0"/>
        </w:numPr>
      </w:pPr>
      <w:r>
        <w:t xml:space="preserve">Maintains familiarity with Asset’s emergency response plans and incident command system</w:t>
      </w:r>
    </w:p>
    <w:p>
      <w:pPr>
        <w:pStyle w:val="Compact"/>
        <w:numPr>
          <w:numId w:val="1001"/>
          <w:ilvl w:val="0"/>
        </w:numPr>
      </w:pPr>
      <w:r>
        <w:t xml:space="preserve">Provide technical support for remediation work including approvals, operational notifications, reporting of soil disturbances or discoveries, removal of pits or production equipment</w:t>
      </w:r>
    </w:p>
    <w:p>
      <w:pPr>
        <w:pStyle w:val="Compact"/>
        <w:numPr>
          <w:numId w:val="1001"/>
          <w:ilvl w:val="0"/>
        </w:numPr>
      </w:pPr>
      <w:r>
        <w:t xml:space="preserve">Facility contact for inter-company EHS matters, primary contact to local regulatory officials (OSHA/EPA)</w:t>
      </w:r>
    </w:p>
    <w:p>
      <w:pPr>
        <w:pStyle w:val="Compact"/>
        <w:numPr>
          <w:numId w:val="1001"/>
          <w:ilvl w:val="0"/>
        </w:numPr>
      </w:pPr>
      <w:r>
        <w:t xml:space="preserve">Develop methods to identify operation hazards and evaluate safety problem areas</w:t>
      </w:r>
    </w:p>
    <w:p>
      <w:pPr>
        <w:pStyle w:val="Compact"/>
        <w:numPr>
          <w:numId w:val="1001"/>
          <w:ilvl w:val="0"/>
        </w:numPr>
      </w:pPr>
      <w:r>
        <w:t xml:space="preserve">Compile, analyze, and interpret accident, loss, and exposure statistical data</w:t>
      </w:r>
    </w:p>
    <w:p>
      <w:pPr>
        <w:pStyle w:val="Compact"/>
        <w:numPr>
          <w:numId w:val="1001"/>
          <w:ilvl w:val="0"/>
        </w:numPr>
      </w:pPr>
      <w:r>
        <w:t xml:space="preserve">Primary Client Services Lead and Strategist</w:t>
      </w:r>
    </w:p>
    <w:p>
      <w:pPr>
        <w:pStyle w:val="Compact"/>
        <w:numPr>
          <w:numId w:val="1001"/>
          <w:ilvl w:val="0"/>
        </w:numPr>
      </w:pPr>
      <w:r>
        <w:t xml:space="preserve">Technical Lead, Management and Development of Technical Communications for National Retail Clients</w:t>
      </w:r>
    </w:p>
    <w:p>
      <w:pPr>
        <w:pStyle w:val="Compact"/>
        <w:numPr>
          <w:numId w:val="1001"/>
          <w:ilvl w:val="0"/>
        </w:numPr>
      </w:pPr>
      <w:r>
        <w:t xml:space="preserve">Provide leadership and strategic direction for the company’s EHS program</w:t>
      </w:r>
    </w:p>
    <w:p>
      <w:pPr>
        <w:pStyle w:val="Compact"/>
        <w:numPr>
          <w:numId w:val="1001"/>
          <w:ilvl w:val="0"/>
        </w:numPr>
      </w:pPr>
      <w:r>
        <w:t xml:space="preserve">Act as the primary liaison for regulatory agency visits, inquiries and correspondence</w:t>
      </w:r>
    </w:p>
    <w:p>
      <w:pPr>
        <w:pStyle w:val="Compact"/>
        <w:numPr>
          <w:numId w:val="1001"/>
          <w:ilvl w:val="0"/>
        </w:numPr>
      </w:pPr>
      <w:r>
        <w:t xml:space="preserve">Understand regulatory changes and trends, and forecast company impacts</w:t>
      </w:r>
    </w:p>
    <w:p>
      <w:pPr>
        <w:pStyle w:val="Heading2"/>
      </w:pPr>
      <w:bookmarkStart w:id="23" w:name="qualifications-for-environmental-professional"/>
      <w:r>
        <w:t xml:space="preserve">Qualifications for environmental professional</w:t>
      </w:r>
      <w:bookmarkEnd w:id="23"/>
    </w:p>
    <w:p>
      <w:pPr>
        <w:pStyle w:val="Compact"/>
        <w:numPr>
          <w:numId w:val="1002"/>
          <w:ilvl w:val="0"/>
        </w:numPr>
      </w:pPr>
      <w:r>
        <w:t xml:space="preserve">BS/BA Degree (Masters preferred) preferably in either GIS or a related environmental field and a solid GIS background</w:t>
      </w:r>
    </w:p>
    <w:p>
      <w:pPr>
        <w:pStyle w:val="Compact"/>
        <w:numPr>
          <w:numId w:val="1002"/>
          <w:ilvl w:val="0"/>
        </w:numPr>
      </w:pPr>
      <w:r>
        <w:t xml:space="preserve">Bachelor’s degree in Engineering, Analytical Chemistry, or other related scientific field</w:t>
      </w:r>
    </w:p>
    <w:p>
      <w:pPr>
        <w:pStyle w:val="Compact"/>
        <w:numPr>
          <w:numId w:val="1002"/>
          <w:ilvl w:val="0"/>
        </w:numPr>
      </w:pPr>
      <w:r>
        <w:t xml:space="preserve">10 years of significant environmental regulatory experience in water/wastewater media</w:t>
      </w:r>
    </w:p>
    <w:p>
      <w:pPr>
        <w:pStyle w:val="Compact"/>
        <w:numPr>
          <w:numId w:val="1002"/>
          <w:ilvl w:val="0"/>
        </w:numPr>
      </w:pPr>
      <w:r>
        <w:t xml:space="preserve">Subject matter expert in US Clean Water Act regulations</w:t>
      </w:r>
    </w:p>
    <w:p>
      <w:pPr>
        <w:pStyle w:val="Compact"/>
        <w:numPr>
          <w:numId w:val="1002"/>
          <w:ilvl w:val="0"/>
        </w:numPr>
      </w:pPr>
      <w:r>
        <w:t xml:space="preserve">Knowledge of water pollution control practices and technologies</w:t>
      </w:r>
    </w:p>
    <w:p>
      <w:pPr>
        <w:pStyle w:val="Compact"/>
        <w:numPr>
          <w:numId w:val="1002"/>
          <w:ilvl w:val="0"/>
        </w:numPr>
      </w:pPr>
      <w:r>
        <w:t xml:space="preserve">Working knowledge of environmental water chemistry, wastewater treatment and management, drinking water systems, land application, and storm water conveyance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vironmental-profession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vironmental-profession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2021-10-28T13:22:43Z</dcterms:created>
  <dcterms:modified xsi:type="dcterms:W3CDTF">2021-10-28T13:22:43Z</dcterms:modified>
</cp:coreProperties>
</file>