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https://www.velvetjobs.com/job-descriptions/environmental-compliance</w:t>
        </w:r>
      </w:hyperlink>
    </w:p>
    <w:p>
      <w:pPr>
        <w:pStyle w:val="Heading1"/>
      </w:pPr>
      <w:bookmarkStart w:id="21" w:name="example-of-environmental-compliance-job-description"/>
      <w:r>
        <w:t xml:space="preserve">Example of Environmental Compliance Job Description</w:t>
      </w:r>
      <w:bookmarkEnd w:id="21"/>
    </w:p>
    <w:p>
      <w:pPr>
        <w:pStyle w:val="Compact"/>
      </w:pPr>
      <w:r>
        <w:t xml:space="preserve">Our company is growing rapidly and is looking to fill the role of environmental compliance.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environmental-compliance"/>
      <w:r>
        <w:t xml:space="preserve">Responsibilities for environmental compliance</w:t>
      </w:r>
      <w:bookmarkEnd w:id="22"/>
    </w:p>
    <w:p>
      <w:pPr>
        <w:pStyle w:val="Compact"/>
        <w:numPr>
          <w:numId w:val="1001"/>
          <w:ilvl w:val="0"/>
        </w:numPr>
      </w:pPr>
      <w:r>
        <w:t xml:space="preserve">Provide technical assistance supporting environmental compliance programs (air, water and waste)</w:t>
      </w:r>
    </w:p>
    <w:p>
      <w:pPr>
        <w:pStyle w:val="Compact"/>
        <w:numPr>
          <w:numId w:val="1001"/>
          <w:ilvl w:val="0"/>
        </w:numPr>
      </w:pPr>
      <w:r>
        <w:t xml:space="preserve">Provides environmental oversight of contractors and remediation projects affecting storm water</w:t>
      </w:r>
    </w:p>
    <w:p>
      <w:pPr>
        <w:pStyle w:val="Compact"/>
        <w:numPr>
          <w:numId w:val="1001"/>
          <w:ilvl w:val="0"/>
        </w:numPr>
      </w:pPr>
      <w:r>
        <w:t xml:space="preserve">Respond to Customer’s requests through the customer service group for RoHS, REACH, information</w:t>
      </w:r>
    </w:p>
    <w:p>
      <w:pPr>
        <w:pStyle w:val="Compact"/>
        <w:numPr>
          <w:numId w:val="1001"/>
          <w:ilvl w:val="0"/>
        </w:numPr>
      </w:pPr>
      <w:r>
        <w:t xml:space="preserve">Monitor internal audit findings</w:t>
      </w:r>
    </w:p>
    <w:p>
      <w:pPr>
        <w:pStyle w:val="Compact"/>
        <w:numPr>
          <w:numId w:val="1001"/>
          <w:ilvl w:val="0"/>
        </w:numPr>
      </w:pPr>
      <w:r>
        <w:t xml:space="preserve">Communicate within DES staff to ensure consistent interpretations/implementations of environmental regulations</w:t>
      </w:r>
    </w:p>
    <w:p>
      <w:pPr>
        <w:pStyle w:val="Compact"/>
        <w:numPr>
          <w:numId w:val="1001"/>
          <w:ilvl w:val="0"/>
        </w:numPr>
      </w:pPr>
      <w:r>
        <w:t xml:space="preserve">Work independently to gather data required to compile compliance records</w:t>
      </w:r>
    </w:p>
    <w:p>
      <w:pPr>
        <w:pStyle w:val="Compact"/>
        <w:numPr>
          <w:numId w:val="1001"/>
          <w:ilvl w:val="0"/>
        </w:numPr>
      </w:pPr>
      <w:r>
        <w:t xml:space="preserve">Analyze data, make interpretations and report abnormal conditions</w:t>
      </w:r>
    </w:p>
    <w:p>
      <w:pPr>
        <w:pStyle w:val="Compact"/>
        <w:numPr>
          <w:numId w:val="1001"/>
          <w:ilvl w:val="0"/>
        </w:numPr>
      </w:pPr>
      <w:r>
        <w:t xml:space="preserve">Work with contractors to improve Environmental Management Systems</w:t>
      </w:r>
    </w:p>
    <w:p>
      <w:pPr>
        <w:pStyle w:val="Compact"/>
        <w:numPr>
          <w:numId w:val="1001"/>
          <w:ilvl w:val="0"/>
        </w:numPr>
      </w:pPr>
      <w:r>
        <w:t xml:space="preserve">Develop tools, work flows and systems to efficiently compile compliance records</w:t>
      </w:r>
    </w:p>
    <w:p>
      <w:pPr>
        <w:pStyle w:val="Compact"/>
        <w:numPr>
          <w:numId w:val="1001"/>
          <w:ilvl w:val="0"/>
        </w:numPr>
      </w:pPr>
      <w:r>
        <w:t xml:space="preserve">Oversee elements of regulatory compliance programs</w:t>
      </w:r>
    </w:p>
    <w:p>
      <w:pPr>
        <w:pStyle w:val="Heading2"/>
      </w:pPr>
      <w:bookmarkStart w:id="23" w:name="qualifications-for-environmental-compliance"/>
      <w:r>
        <w:t xml:space="preserve">Qualifications for environmental compliance</w:t>
      </w:r>
      <w:bookmarkEnd w:id="23"/>
    </w:p>
    <w:p>
      <w:pPr>
        <w:pStyle w:val="Compact"/>
        <w:numPr>
          <w:numId w:val="1002"/>
          <w:ilvl w:val="0"/>
        </w:numPr>
      </w:pPr>
      <w:r>
        <w:t xml:space="preserve">Minimum of 8 years’ experience as a compliance professional or practicing attorney who has focused on regulatory compliance</w:t>
      </w:r>
    </w:p>
    <w:p>
      <w:pPr>
        <w:pStyle w:val="Compact"/>
        <w:numPr>
          <w:numId w:val="1002"/>
          <w:ilvl w:val="0"/>
        </w:numPr>
      </w:pPr>
      <w:r>
        <w:t xml:space="preserve">Has personally handled a broad range of compliance issues globally, including conducting internal investigations</w:t>
      </w:r>
    </w:p>
    <w:p>
      <w:pPr>
        <w:pStyle w:val="Compact"/>
        <w:numPr>
          <w:numId w:val="1002"/>
          <w:ilvl w:val="0"/>
        </w:numPr>
      </w:pPr>
      <w:r>
        <w:t xml:space="preserve">Significant knowledge and experience with anti-corruption laws, including anti-kickback Statutes, the FCPA, the UK Bribery Act and other anti-corruption laws, regulations and guidance</w:t>
      </w:r>
    </w:p>
    <w:p>
      <w:pPr>
        <w:pStyle w:val="Compact"/>
        <w:numPr>
          <w:numId w:val="1002"/>
          <w:ilvl w:val="0"/>
        </w:numPr>
      </w:pPr>
      <w:r>
        <w:t xml:space="preserve">Substantial experience running an effective anti-corruption program, with relevant policies and procedures</w:t>
      </w:r>
    </w:p>
    <w:p>
      <w:pPr>
        <w:pStyle w:val="Compact"/>
        <w:numPr>
          <w:numId w:val="1002"/>
          <w:ilvl w:val="0"/>
        </w:numPr>
      </w:pPr>
      <w:r>
        <w:t xml:space="preserve">Experience successfully integrating acquired companies into the compliance program preferred</w:t>
      </w:r>
    </w:p>
    <w:p>
      <w:pPr>
        <w:pStyle w:val="Compact"/>
        <w:numPr>
          <w:numId w:val="1002"/>
          <w:ilvl w:val="0"/>
        </w:numPr>
      </w:pPr>
      <w:r>
        <w:t xml:space="preserve">Demonstrated ability to monitor compliance program effectiveness through dashboards and other tools, metrics for reporting the status of the program to executive leadership</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environmental-compli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environmental-compli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2021-10-28T13:14:31Z</dcterms:created>
  <dcterms:modified xsi:type="dcterms:W3CDTF">2021-10-28T13:14:31Z</dcterms:modified>
</cp:coreProperties>
</file>