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https://www.velvetjobs.com/job-descriptions/enterprise-risk-manager</w:t>
        </w:r>
      </w:hyperlink>
    </w:p>
    <w:p>
      <w:pPr>
        <w:pStyle w:val="Heading1"/>
      </w:pPr>
      <w:bookmarkStart w:id="21" w:name="example-of-enterprise-risk-manager-job-description"/>
      <w:r>
        <w:t xml:space="preserve">Example of Enterprise Risk Manager Job Description</w:t>
      </w:r>
      <w:bookmarkEnd w:id="21"/>
    </w:p>
    <w:p>
      <w:pPr>
        <w:pStyle w:val="Compact"/>
      </w:pPr>
      <w:r>
        <w:t xml:space="preserve">Our company is growing rapidly and is looking to fill the role of enterprise risk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terprise-risk-manager"/>
      <w:r>
        <w:t xml:space="preserve">Responsibilities for enterprise risk manager</w:t>
      </w:r>
      <w:bookmarkEnd w:id="22"/>
    </w:p>
    <w:p>
      <w:pPr>
        <w:pStyle w:val="Compact"/>
        <w:numPr>
          <w:numId w:val="1001"/>
          <w:ilvl w:val="0"/>
        </w:numPr>
      </w:pPr>
      <w:r>
        <w:t xml:space="preserve">Serve as the Business Area Contact for the Corporate Policy Office</w:t>
      </w:r>
    </w:p>
    <w:p>
      <w:pPr>
        <w:pStyle w:val="Compact"/>
        <w:numPr>
          <w:numId w:val="1001"/>
          <w:ilvl w:val="0"/>
        </w:numPr>
      </w:pPr>
      <w:r>
        <w:t xml:space="preserve">Communicate effectively with developers, database administrators, network analysts, systems analysts, senior management, project sponsors and business users</w:t>
      </w:r>
    </w:p>
    <w:p>
      <w:pPr>
        <w:pStyle w:val="Compact"/>
        <w:numPr>
          <w:numId w:val="1001"/>
          <w:ilvl w:val="0"/>
        </w:numPr>
      </w:pPr>
      <w:r>
        <w:t xml:space="preserve">Work collaboratively with other risk and business managers on enterprise risk policies reviews in order to ensure I&amp;TS risk practices are aligned with enterprise requirements</w:t>
      </w:r>
    </w:p>
    <w:p>
      <w:pPr>
        <w:pStyle w:val="Compact"/>
        <w:numPr>
          <w:numId w:val="1001"/>
          <w:ilvl w:val="0"/>
        </w:numPr>
      </w:pPr>
      <w:r>
        <w:t xml:space="preserve">Participate in business and enterprise level strategic projects and lead key elements of risk management development and improvement initiatives</w:t>
      </w:r>
    </w:p>
    <w:p>
      <w:pPr>
        <w:pStyle w:val="Compact"/>
        <w:numPr>
          <w:numId w:val="1001"/>
          <w:ilvl w:val="0"/>
        </w:numPr>
      </w:pPr>
      <w:r>
        <w:t xml:space="preserve">The owners of Risk Frameworks and Policies of RBCIS Bank comply with new risk regulations</w:t>
      </w:r>
    </w:p>
    <w:p>
      <w:pPr>
        <w:pStyle w:val="Compact"/>
        <w:numPr>
          <w:numId w:val="1001"/>
          <w:ilvl w:val="0"/>
        </w:numPr>
      </w:pPr>
      <w:r>
        <w:t xml:space="preserve">Develop and implement a process aiming at ensuring identification and preliminary assessment of new regulations affecting RBCIS Bank Risk Management framework</w:t>
      </w:r>
    </w:p>
    <w:p>
      <w:pPr>
        <w:pStyle w:val="Compact"/>
        <w:numPr>
          <w:numId w:val="1001"/>
          <w:ilvl w:val="0"/>
        </w:numPr>
      </w:pPr>
      <w:r>
        <w:t xml:space="preserve">Lead the development, the implementation and the maintenance of some of the key components of the Risk Management Framework of RBCIS Bank (ICAAP/Pillar 2 self assessment, Stress Testing, Recovery and Resolution Plans, Risk Appetite Statement,,…)</w:t>
      </w:r>
    </w:p>
    <w:p>
      <w:pPr>
        <w:pStyle w:val="Compact"/>
        <w:numPr>
          <w:numId w:val="1001"/>
          <w:ilvl w:val="0"/>
        </w:numPr>
      </w:pPr>
      <w:r>
        <w:t xml:space="preserve">Coordinate the production of some of the Risk Reports, to support I&amp;TS IS Bank management</w:t>
      </w:r>
    </w:p>
    <w:p>
      <w:pPr>
        <w:pStyle w:val="Compact"/>
        <w:numPr>
          <w:numId w:val="1001"/>
          <w:ilvl w:val="0"/>
        </w:numPr>
      </w:pPr>
      <w:r>
        <w:t xml:space="preserve">You will engage model builders (Market Risk, Front Office, ) and related function groups personnel as necessary in order to pro-actively assess, document, and independently validate mathematical models and their usage by the bank</w:t>
      </w:r>
    </w:p>
    <w:p>
      <w:pPr>
        <w:pStyle w:val="Compact"/>
        <w:numPr>
          <w:numId w:val="1001"/>
          <w:ilvl w:val="0"/>
        </w:numPr>
      </w:pPr>
      <w:r>
        <w:t xml:space="preserve">You will perform time-series analysis using econometric models and statistical forecasting methodologies</w:t>
      </w:r>
    </w:p>
    <w:p>
      <w:pPr>
        <w:pStyle w:val="Heading2"/>
      </w:pPr>
      <w:bookmarkStart w:id="23" w:name="qualifications-for-enterprise-risk-manager"/>
      <w:r>
        <w:t xml:space="preserve">Qualifications for enterprise risk manager</w:t>
      </w:r>
      <w:bookmarkEnd w:id="23"/>
    </w:p>
    <w:p>
      <w:pPr>
        <w:pStyle w:val="Compact"/>
        <w:numPr>
          <w:numId w:val="1002"/>
          <w:ilvl w:val="0"/>
        </w:numPr>
      </w:pPr>
      <w:r>
        <w:t xml:space="preserve">Accelerates Growth</w:t>
      </w:r>
    </w:p>
    <w:p>
      <w:pPr>
        <w:pStyle w:val="Compact"/>
        <w:numPr>
          <w:numId w:val="1002"/>
          <w:ilvl w:val="0"/>
        </w:numPr>
      </w:pPr>
      <w:r>
        <w:t xml:space="preserve">Unleashes Potential</w:t>
      </w:r>
    </w:p>
    <w:p>
      <w:pPr>
        <w:pStyle w:val="Compact"/>
        <w:numPr>
          <w:numId w:val="1002"/>
          <w:ilvl w:val="0"/>
        </w:numPr>
      </w:pPr>
      <w:r>
        <w:t xml:space="preserve">Postgraduate degree in a quantitative discipline such as mathematics, physics, engineering, quantitative finance</w:t>
      </w:r>
    </w:p>
    <w:p>
      <w:pPr>
        <w:pStyle w:val="Compact"/>
        <w:numPr>
          <w:numId w:val="1002"/>
          <w:ilvl w:val="0"/>
        </w:numPr>
      </w:pPr>
      <w:r>
        <w:t xml:space="preserve">Work in high pressure situations</w:t>
      </w:r>
    </w:p>
    <w:p>
      <w:pPr>
        <w:pStyle w:val="Compact"/>
        <w:numPr>
          <w:numId w:val="1002"/>
          <w:ilvl w:val="0"/>
        </w:numPr>
      </w:pPr>
      <w:r>
        <w:t xml:space="preserve">Broad exposure to and excellent knowledge of structured derivative pricing models, preferably in Equity derivative area and quantitative risk management methodology</w:t>
      </w:r>
    </w:p>
    <w:p>
      <w:pPr>
        <w:pStyle w:val="Compact"/>
        <w:numPr>
          <w:numId w:val="1002"/>
          <w:ilvl w:val="0"/>
        </w:numPr>
      </w:pPr>
      <w:r>
        <w:t xml:space="preserve">Advanced degree in a quantitative discipline such as math, physics, statistics, or financial engineering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risk-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risk-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2021-10-28T13:13:05Z</dcterms:created>
  <dcterms:modified xsi:type="dcterms:W3CDTF">2021-10-28T13:13:05Z</dcterms:modified>
</cp:coreProperties>
</file>