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https://www.velvetjobs.com/job-descriptions/enterprise-risk-manager</w:t>
        </w:r>
      </w:hyperlink>
    </w:p>
    <w:p>
      <w:pPr>
        <w:pStyle w:val="Heading1"/>
      </w:pPr>
      <w:bookmarkStart w:id="21" w:name="example-of-enterprise-risk-manager-job-description"/>
      <w:r>
        <w:t xml:space="preserve">Example of Enterprise Risk Manager Job Description</w:t>
      </w:r>
      <w:bookmarkEnd w:id="21"/>
    </w:p>
    <w:p>
      <w:pPr>
        <w:pStyle w:val="Compact"/>
      </w:pPr>
      <w:r>
        <w:t xml:space="preserve">Our company is growing rapidly and is searching for experienced candidates for the position of enterprise risk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terprise-risk-manager"/>
      <w:r>
        <w:t xml:space="preserve">Responsibilities for enterprise risk manager</w:t>
      </w:r>
      <w:bookmarkEnd w:id="22"/>
    </w:p>
    <w:p>
      <w:pPr>
        <w:pStyle w:val="Compact"/>
        <w:numPr>
          <w:numId w:val="1001"/>
          <w:ilvl w:val="0"/>
        </w:numPr>
      </w:pPr>
      <w:r>
        <w:t xml:space="preserve">Set a development agenda that aggressively delivers value to business sponsors</w:t>
      </w:r>
    </w:p>
    <w:p>
      <w:pPr>
        <w:pStyle w:val="Compact"/>
        <w:numPr>
          <w:numId w:val="1001"/>
          <w:ilvl w:val="0"/>
        </w:numPr>
      </w:pPr>
      <w:r>
        <w:t xml:space="preserve">Lead a group of almost 50 people, comprising of development managers, developers, business analysts, architects, project managers, QA managers, QA analysts</w:t>
      </w:r>
    </w:p>
    <w:p>
      <w:pPr>
        <w:pStyle w:val="Compact"/>
        <w:numPr>
          <w:numId w:val="1001"/>
          <w:ilvl w:val="0"/>
        </w:numPr>
      </w:pPr>
      <w:r>
        <w:t xml:space="preserve">Provide the business with ad-hoc transaction model risk reviews and recommendations</w:t>
      </w:r>
    </w:p>
    <w:p>
      <w:pPr>
        <w:pStyle w:val="Compact"/>
        <w:numPr>
          <w:numId w:val="1001"/>
          <w:ilvl w:val="0"/>
        </w:numPr>
      </w:pPr>
      <w:r>
        <w:t xml:space="preserve">Identify and escalate material issues related to model risk and consult with stakeholders (business model users/owners, banking regulators, auditors) with respect to potential solutions to these issues</w:t>
      </w:r>
    </w:p>
    <w:p>
      <w:pPr>
        <w:pStyle w:val="Compact"/>
        <w:numPr>
          <w:numId w:val="1001"/>
          <w:ilvl w:val="0"/>
        </w:numPr>
      </w:pPr>
      <w:r>
        <w:t xml:space="preserve">Assist in project management of automation and reporting tools</w:t>
      </w:r>
    </w:p>
    <w:p>
      <w:pPr>
        <w:pStyle w:val="Compact"/>
        <w:numPr>
          <w:numId w:val="1001"/>
          <w:ilvl w:val="0"/>
        </w:numPr>
      </w:pPr>
      <w:r>
        <w:t xml:space="preserve">Seeks out alternative approaches / solutions</w:t>
      </w:r>
    </w:p>
    <w:p>
      <w:pPr>
        <w:pStyle w:val="Compact"/>
        <w:numPr>
          <w:numId w:val="1001"/>
          <w:ilvl w:val="0"/>
        </w:numPr>
      </w:pPr>
      <w:r>
        <w:t xml:space="preserve">Raises and tracks issues and conflicts, removes barriers, proactively resolves issues engaging with stakeholders and escalates to appropriate level where required</w:t>
      </w:r>
    </w:p>
    <w:p>
      <w:pPr>
        <w:pStyle w:val="Compact"/>
        <w:numPr>
          <w:numId w:val="1001"/>
          <w:ilvl w:val="0"/>
        </w:numPr>
      </w:pPr>
      <w:r>
        <w:t xml:space="preserve">Partner with senior stakeholders (VP and Director Level) in Group Risk Management to understand their current and future needs, define technology strategy and roadmap to meet those needs</w:t>
      </w:r>
    </w:p>
    <w:p>
      <w:pPr>
        <w:pStyle w:val="Compact"/>
        <w:numPr>
          <w:numId w:val="1001"/>
          <w:ilvl w:val="0"/>
        </w:numPr>
      </w:pPr>
      <w:r>
        <w:t xml:space="preserve">Work with peers to establish and maintain an effective technology landscape for Enterprise &amp; Wholesale Credit Risk IT</w:t>
      </w:r>
    </w:p>
    <w:p>
      <w:pPr>
        <w:pStyle w:val="Compact"/>
        <w:numPr>
          <w:numId w:val="1001"/>
          <w:ilvl w:val="0"/>
        </w:numPr>
      </w:pPr>
      <w:r>
        <w:t xml:space="preserve">Complete ownership of applications and change projects, including strategy, communication and financials Undertake budgeting, financial planning, resource planning and other planning activities</w:t>
      </w:r>
    </w:p>
    <w:p>
      <w:pPr>
        <w:pStyle w:val="Heading2"/>
      </w:pPr>
      <w:bookmarkStart w:id="23" w:name="qualifications-for-enterprise-risk-manager"/>
      <w:r>
        <w:t xml:space="preserve">Qualifications for enterprise risk manager</w:t>
      </w:r>
      <w:bookmarkEnd w:id="23"/>
    </w:p>
    <w:p>
      <w:pPr>
        <w:pStyle w:val="Compact"/>
        <w:numPr>
          <w:numId w:val="1002"/>
          <w:ilvl w:val="0"/>
        </w:numPr>
      </w:pPr>
      <w:r>
        <w:t xml:space="preserve">The design and implementation of the Comprehensive Capital Analysis and Review (CCAR) for USA Holdco</w:t>
      </w:r>
    </w:p>
    <w:p>
      <w:pPr>
        <w:pStyle w:val="Compact"/>
        <w:numPr>
          <w:numId w:val="1002"/>
          <w:ilvl w:val="0"/>
        </w:numPr>
      </w:pPr>
      <w:r>
        <w:t xml:space="preserve">Risk policy definition and communication in the United States</w:t>
      </w:r>
    </w:p>
    <w:p>
      <w:pPr>
        <w:pStyle w:val="Compact"/>
        <w:numPr>
          <w:numId w:val="1002"/>
          <w:ilvl w:val="0"/>
        </w:numPr>
      </w:pPr>
      <w:r>
        <w:t xml:space="preserve">Minimum performance level of Strong Contributor</w:t>
      </w:r>
    </w:p>
    <w:p>
      <w:pPr>
        <w:pStyle w:val="Compact"/>
        <w:numPr>
          <w:numId w:val="1002"/>
          <w:ilvl w:val="0"/>
        </w:numPr>
      </w:pPr>
      <w:r>
        <w:t xml:space="preserve">Monitor compliance requirements</w:t>
      </w:r>
    </w:p>
    <w:p>
      <w:pPr>
        <w:pStyle w:val="Compact"/>
        <w:numPr>
          <w:numId w:val="1002"/>
          <w:ilvl w:val="0"/>
        </w:numPr>
      </w:pPr>
      <w:r>
        <w:t xml:space="preserve">Act as SME in an advisory capacity to executives and senior management on risk reporting</w:t>
      </w:r>
    </w:p>
    <w:p>
      <w:pPr>
        <w:pStyle w:val="Compact"/>
        <w:numPr>
          <w:numId w:val="1002"/>
          <w:ilvl w:val="0"/>
        </w:numPr>
      </w:pPr>
      <w:r>
        <w:t xml:space="preserve">Incomplete data, inaccuracies or poor quality analysis may inappropriately influence management decisions, encompassing all divisions within designated LOB and enterprise-wide where designated LOB Risk Management has accountabilities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terprise-risk-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terprise-risk-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2021-10-28T12:57:41Z</dcterms:created>
  <dcterms:modified xsi:type="dcterms:W3CDTF">2021-10-28T12:57:41Z</dcterms:modified>
</cp:coreProperties>
</file>