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https://www.velvetjobs.com/job-descriptions/enterprise-architecture</w:t>
        </w:r>
      </w:hyperlink>
    </w:p>
    <w:p>
      <w:pPr>
        <w:pStyle w:val="Heading1"/>
      </w:pPr>
      <w:bookmarkStart w:id="21" w:name="example-of-enterprise-architecture-job-description"/>
      <w:r>
        <w:t xml:space="preserve">Example of Enterprise Architecture Job Description</w:t>
      </w:r>
      <w:bookmarkEnd w:id="21"/>
    </w:p>
    <w:p>
      <w:pPr>
        <w:pStyle w:val="Compact"/>
      </w:pPr>
      <w:r>
        <w:t xml:space="preserve">Our innovative and growing company is hiring for an enterprise architecture.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architecture"/>
      <w:r>
        <w:t xml:space="preserve">Responsibilities for enterprise architecture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work with Architecture tools and datasets such as JJAI / MEGA and the Consumer and CMD Application Inventories to capture, maintain, and effectively use Application and Technology Lifecycle Management (ALM, TLM) data</w:t>
      </w:r>
    </w:p>
    <w:p>
      <w:pPr>
        <w:pStyle w:val="Compact"/>
        <w:numPr>
          <w:numId w:val="1001"/>
          <w:ilvl w:val="0"/>
        </w:numPr>
      </w:pPr>
      <w:r>
        <w:t xml:space="preserve">Leads the documentation for current state systems including catalogs, matrices and diagrams from conceptual and logical down to topological and data flow</w:t>
      </w:r>
    </w:p>
    <w:p>
      <w:pPr>
        <w:pStyle w:val="Compact"/>
        <w:numPr>
          <w:numId w:val="1001"/>
          <w:ilvl w:val="0"/>
        </w:numPr>
      </w:pPr>
      <w:r>
        <w:t xml:space="preserve">Evaluates the current estate to identify critical deficiencies and savings/quality/efficiency opportunities, then recommends solutions for improvement</w:t>
      </w:r>
    </w:p>
    <w:p>
      <w:pPr>
        <w:pStyle w:val="Compact"/>
        <w:numPr>
          <w:numId w:val="1001"/>
          <w:ilvl w:val="0"/>
        </w:numPr>
      </w:pPr>
      <w:r>
        <w:t xml:space="preserve">Experience in Environment Strategy</w:t>
      </w:r>
    </w:p>
    <w:p>
      <w:pPr>
        <w:pStyle w:val="Compact"/>
        <w:numPr>
          <w:numId w:val="1001"/>
          <w:ilvl w:val="0"/>
        </w:numPr>
      </w:pPr>
      <w:r>
        <w:t xml:space="preserve">Administer and Manage IIB, BPM, API, Datapower and ODM platforms</w:t>
      </w:r>
    </w:p>
    <w:p>
      <w:pPr>
        <w:pStyle w:val="Compact"/>
        <w:numPr>
          <w:numId w:val="1001"/>
          <w:ilvl w:val="0"/>
        </w:numPr>
      </w:pPr>
      <w:r>
        <w:t xml:space="preserve">Availability and access management</w:t>
      </w:r>
    </w:p>
    <w:p>
      <w:pPr>
        <w:pStyle w:val="Compact"/>
        <w:numPr>
          <w:numId w:val="1001"/>
          <w:ilvl w:val="0"/>
        </w:numPr>
      </w:pPr>
      <w:r>
        <w:t xml:space="preserve">Create and manage Environments</w:t>
      </w:r>
    </w:p>
    <w:p>
      <w:pPr>
        <w:pStyle w:val="Compact"/>
        <w:numPr>
          <w:numId w:val="1001"/>
          <w:ilvl w:val="0"/>
        </w:numPr>
      </w:pPr>
      <w:r>
        <w:t xml:space="preserve">Engage with the team(s) that defines the project to make sure the project supports the business goals of the company</w:t>
      </w:r>
    </w:p>
    <w:p>
      <w:pPr>
        <w:pStyle w:val="Compact"/>
        <w:numPr>
          <w:numId w:val="1001"/>
          <w:ilvl w:val="0"/>
        </w:numPr>
      </w:pPr>
      <w:r>
        <w:t xml:space="preserve">Drive credibility with customers at the architect-level</w:t>
      </w:r>
    </w:p>
    <w:p>
      <w:pPr>
        <w:pStyle w:val="Compact"/>
        <w:numPr>
          <w:numId w:val="1001"/>
          <w:ilvl w:val="0"/>
        </w:numPr>
      </w:pPr>
      <w:r>
        <w:t xml:space="preserve">Develop and deliver field training as required</w:t>
      </w:r>
    </w:p>
    <w:p>
      <w:pPr>
        <w:pStyle w:val="Heading2"/>
      </w:pPr>
      <w:bookmarkStart w:id="23" w:name="qualifications-for-enterprise-architecture"/>
      <w:r>
        <w:t xml:space="preserve">Qualifications for enterprise architecture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expertise around industry best practices in the various aspects of IT, technology trends, enterprise operations knowledge and the ability to develop solutions to implement key business strategies</w:t>
      </w:r>
    </w:p>
    <w:p>
      <w:pPr>
        <w:pStyle w:val="Compact"/>
        <w:numPr>
          <w:numId w:val="1002"/>
          <w:ilvl w:val="0"/>
        </w:numPr>
      </w:pPr>
      <w:r>
        <w:t xml:space="preserve">Strategic thinker with ability to contextualize and communicate current vs</w:t>
      </w:r>
    </w:p>
    <w:p>
      <w:pPr>
        <w:pStyle w:val="Compact"/>
        <w:numPr>
          <w:numId w:val="1002"/>
          <w:ilvl w:val="0"/>
        </w:numPr>
      </w:pPr>
      <w:r>
        <w:t xml:space="preserve">Keen understanding of cloud, big data, mobile, social, IoT applications and trends, considerations for their design and deployment in the digital enterprise</w:t>
      </w:r>
    </w:p>
    <w:p>
      <w:pPr>
        <w:pStyle w:val="Compact"/>
        <w:numPr>
          <w:numId w:val="1002"/>
          <w:ilvl w:val="0"/>
        </w:numPr>
      </w:pPr>
      <w:r>
        <w:t xml:space="preserve">OBrokerage</w:t>
      </w:r>
    </w:p>
    <w:p>
      <w:pPr>
        <w:pStyle w:val="Compact"/>
        <w:numPr>
          <w:numId w:val="1002"/>
          <w:ilvl w:val="0"/>
        </w:numPr>
      </w:pPr>
      <w:r>
        <w:t xml:space="preserve">OFront Office Investment and Fiduciary Practices</w:t>
      </w:r>
    </w:p>
    <w:p>
      <w:pPr>
        <w:pStyle w:val="Compact"/>
        <w:numPr>
          <w:numId w:val="1002"/>
          <w:ilvl w:val="0"/>
        </w:numPr>
      </w:pPr>
      <w:r>
        <w:t xml:space="preserve">OBanking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architectu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architectu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2021-10-28T13:16:44Z</dcterms:created>
  <dcterms:modified xsi:type="dcterms:W3CDTF">2021-10-28T13:16:44Z</dcterms:modified>
</cp:coreProperties>
</file>