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https://www.velvetjobs.com/job-descriptions/enrollment-specialist</w:t>
        </w:r>
      </w:hyperlink>
    </w:p>
    <w:p>
      <w:pPr>
        <w:pStyle w:val="Heading1"/>
      </w:pPr>
      <w:bookmarkStart w:id="21" w:name="example-of-enrollment-specialist-job-description"/>
      <w:r>
        <w:t xml:space="preserve">Example of Enrollment Specialist Job Description</w:t>
      </w:r>
      <w:bookmarkEnd w:id="21"/>
    </w:p>
    <w:p>
      <w:pPr>
        <w:pStyle w:val="Compact"/>
      </w:pPr>
      <w:r>
        <w:t xml:space="preserve">Our company is growing rapidly and is looking to fill the role of enrollment specialist. To join our growing team, please review the list of responsibilities and qualifications.</w:t>
      </w:r>
    </w:p>
    <w:p>
      <w:pPr>
        <w:pStyle w:val="Heading2"/>
      </w:pPr>
      <w:bookmarkStart w:id="22" w:name="responsibilities-for-enrollment-specialist"/>
      <w:r>
        <w:t xml:space="preserve">Responsibilities for enrollment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patient enrolled population using platform, triage patient health escalations, and ensure positive patient experience</w:t>
      </w:r>
    </w:p>
    <w:p>
      <w:pPr>
        <w:pStyle w:val="Compact"/>
        <w:numPr>
          <w:numId w:val="1001"/>
          <w:ilvl w:val="0"/>
        </w:numPr>
      </w:pPr>
      <w:r>
        <w:t xml:space="preserve">Responsible for identifying client issues and working with Director of Client Services to resolve</w:t>
      </w:r>
    </w:p>
    <w:p>
      <w:pPr>
        <w:pStyle w:val="Compact"/>
        <w:numPr>
          <w:numId w:val="1001"/>
          <w:ilvl w:val="0"/>
        </w:numPr>
      </w:pPr>
      <w:r>
        <w:t xml:space="preserve">Aggregate and disseminate patient, user and client feedback to Director of Clinical Operations</w:t>
      </w:r>
    </w:p>
    <w:p>
      <w:pPr>
        <w:pStyle w:val="Compact"/>
        <w:numPr>
          <w:numId w:val="1001"/>
          <w:ilvl w:val="0"/>
        </w:numPr>
      </w:pPr>
      <w:r>
        <w:t xml:space="preserve">Performing root cause analysis to determine issues related to member complaints and system errors</w:t>
      </w:r>
    </w:p>
    <w:p>
      <w:pPr>
        <w:pStyle w:val="Compact"/>
        <w:numPr>
          <w:numId w:val="1001"/>
          <w:ilvl w:val="0"/>
        </w:numPr>
      </w:pPr>
      <w:r>
        <w:t xml:space="preserve">Maintaining data within various tracking tools related to outcome of research of various issues</w:t>
      </w:r>
    </w:p>
    <w:p>
      <w:pPr>
        <w:pStyle w:val="Compact"/>
        <w:numPr>
          <w:numId w:val="1001"/>
          <w:ilvl w:val="0"/>
        </w:numPr>
      </w:pPr>
      <w:r>
        <w:t xml:space="preserve">Reading, understanding, and applying State and Federal Guidance to daily activities</w:t>
      </w:r>
    </w:p>
    <w:p>
      <w:pPr>
        <w:pStyle w:val="Compact"/>
        <w:numPr>
          <w:numId w:val="1001"/>
          <w:ilvl w:val="0"/>
        </w:numPr>
      </w:pPr>
      <w:r>
        <w:t xml:space="preserve">Adhering to productivity, quality and compliance expectations</w:t>
      </w:r>
    </w:p>
    <w:p>
      <w:pPr>
        <w:pStyle w:val="Compact"/>
        <w:numPr>
          <w:numId w:val="1001"/>
          <w:ilvl w:val="0"/>
        </w:numPr>
      </w:pPr>
      <w:r>
        <w:t xml:space="preserve">Identifying issue trends and opportunities for improvement</w:t>
      </w:r>
    </w:p>
    <w:p>
      <w:pPr>
        <w:pStyle w:val="Compact"/>
        <w:numPr>
          <w:numId w:val="1001"/>
          <w:ilvl w:val="0"/>
        </w:numPr>
      </w:pPr>
      <w:r>
        <w:t xml:space="preserve">Support outreach and enrollment activities to participants, family members, representatives, employees, and others through distribution of program materials, individual and group presentations, home enrollment sessions and telephone contacts</w:t>
      </w:r>
    </w:p>
    <w:p>
      <w:pPr>
        <w:pStyle w:val="Compact"/>
        <w:numPr>
          <w:numId w:val="1001"/>
          <w:ilvl w:val="0"/>
        </w:numPr>
      </w:pPr>
      <w:r>
        <w:t xml:space="preserve">Explain the roles and responsibilities of PCG Public Partnerships in providing Financial Management services to participants/representatives, including the responsibility for payroll processing and payment, and the responsibility for tax withholding and reporting</w:t>
      </w:r>
    </w:p>
    <w:p>
      <w:pPr>
        <w:pStyle w:val="Heading2"/>
      </w:pPr>
      <w:bookmarkStart w:id="23" w:name="qualifications-for-enrollment-specialist"/>
      <w:r>
        <w:t xml:space="preserve">Qualifications for enrollment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all tools and resources related to the analysis and preparation of the platform that supports the enrollment process including required system/profile/information gathering, requirements analysis, system updates, quality testing, data migration, and resulting deliverables such as delivery of benefit cards</w:t>
      </w:r>
    </w:p>
    <w:p>
      <w:pPr>
        <w:pStyle w:val="Compact"/>
        <w:numPr>
          <w:numId w:val="1002"/>
          <w:ilvl w:val="0"/>
        </w:numPr>
      </w:pPr>
      <w:r>
        <w:t xml:space="preserve">Strong interest in education</w:t>
      </w:r>
    </w:p>
    <w:p>
      <w:pPr>
        <w:pStyle w:val="Compact"/>
        <w:numPr>
          <w:numId w:val="1002"/>
          <w:ilvl w:val="0"/>
        </w:numPr>
      </w:pPr>
      <w:r>
        <w:t xml:space="preserve">Team player attitude, working closely with all other contact center and K12 personnel</w:t>
      </w:r>
    </w:p>
    <w:p>
      <w:pPr>
        <w:pStyle w:val="Compact"/>
        <w:numPr>
          <w:numId w:val="1002"/>
          <w:ilvl w:val="0"/>
        </w:numPr>
      </w:pPr>
      <w:r>
        <w:t xml:space="preserve">Ability to communicate with customers effectively through phone, voicemail, email, chat, etc</w:t>
      </w:r>
    </w:p>
    <w:p>
      <w:pPr>
        <w:pStyle w:val="Compact"/>
        <w:numPr>
          <w:numId w:val="1002"/>
          <w:ilvl w:val="0"/>
        </w:numPr>
      </w:pPr>
      <w:r>
        <w:t xml:space="preserve">Ability to multi-task in a fast-paced, results-driven environment</w:t>
      </w:r>
    </w:p>
    <w:p>
      <w:pPr>
        <w:pStyle w:val="Compact"/>
        <w:numPr>
          <w:numId w:val="1002"/>
          <w:ilvl w:val="0"/>
        </w:numPr>
      </w:pPr>
      <w:r>
        <w:t xml:space="preserve">Excel and Sales Force Automation (SFA) computer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roll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roll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2021-10-28T18:36:33Z</dcterms:created>
  <dcterms:modified xsi:type="dcterms:W3CDTF">2021-10-28T18:36:33Z</dcterms:modified>
</cp:coreProperties>
</file>