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https://www.velvetjobs.com/job-descriptions/engineering-technology</w:t>
        </w:r>
      </w:hyperlink>
    </w:p>
    <w:p>
      <w:pPr>
        <w:pStyle w:val="Heading1"/>
      </w:pPr>
      <w:bookmarkStart w:id="21" w:name="example-of-engineering-technology-job-description"/>
      <w:r>
        <w:t xml:space="preserve">Example of Engineering Technology Job Description</w:t>
      </w:r>
      <w:bookmarkEnd w:id="21"/>
    </w:p>
    <w:p>
      <w:pPr>
        <w:pStyle w:val="Compact"/>
      </w:pPr>
      <w:r>
        <w:t xml:space="preserve">Our growing company is searching for experienced candidates for the position of engineering technology. To join our growing team, please review the list of responsibilities and qualifications.</w:t>
      </w:r>
    </w:p>
    <w:p>
      <w:pPr>
        <w:pStyle w:val="Heading2"/>
      </w:pPr>
      <w:bookmarkStart w:id="22" w:name="responsibilities-for-engineering-technology"/>
      <w:r>
        <w:t xml:space="preserve">Responsibilities for engineering technology</w:t>
      </w:r>
      <w:bookmarkEnd w:id="22"/>
    </w:p>
    <w:p>
      <w:pPr>
        <w:pStyle w:val="Compact"/>
        <w:numPr>
          <w:numId w:val="1001"/>
          <w:ilvl w:val="0"/>
        </w:numPr>
      </w:pPr>
      <w:r>
        <w:t xml:space="preserve">Encourage a data-driven culture to improve the efficiency, scalability, stability and security of business applications and in-house systems to help scale the company</w:t>
      </w:r>
    </w:p>
    <w:p>
      <w:pPr>
        <w:pStyle w:val="Compact"/>
        <w:numPr>
          <w:numId w:val="1001"/>
          <w:ilvl w:val="0"/>
        </w:numPr>
      </w:pPr>
      <w:r>
        <w:t xml:space="preserve">Complete Two one-year roles in different growth technology areas, business and corporate groups, and geographic locations</w:t>
      </w:r>
    </w:p>
    <w:p>
      <w:pPr>
        <w:pStyle w:val="Compact"/>
        <w:numPr>
          <w:numId w:val="1001"/>
          <w:ilvl w:val="0"/>
        </w:numPr>
      </w:pPr>
      <w:r>
        <w:t xml:space="preserve">Receive multiple opportunities for networking and formal training that focus on both technical and leadership competencies</w:t>
      </w:r>
    </w:p>
    <w:p>
      <w:pPr>
        <w:pStyle w:val="Compact"/>
        <w:numPr>
          <w:numId w:val="1001"/>
          <w:ilvl w:val="0"/>
        </w:numPr>
      </w:pPr>
      <w:r>
        <w:t xml:space="preserve">Be exposed to advanced research and innovation environment at Eaton’s Corporate Research and Technology group in Shanghai</w:t>
      </w:r>
    </w:p>
    <w:p>
      <w:pPr>
        <w:pStyle w:val="Compact"/>
        <w:numPr>
          <w:numId w:val="1001"/>
          <w:ilvl w:val="0"/>
        </w:numPr>
      </w:pPr>
      <w:r>
        <w:t xml:space="preserve">Gain hands-on experience in new product development at Eaton’s Electrical R&amp;D and Engineering Center in Suzhou or Shenzhen</w:t>
      </w:r>
    </w:p>
    <w:p>
      <w:pPr>
        <w:pStyle w:val="Compact"/>
        <w:numPr>
          <w:numId w:val="1001"/>
          <w:ilvl w:val="0"/>
        </w:numPr>
      </w:pPr>
      <w:r>
        <w:t xml:space="preserve">Have a high level of contact with Eaton’s key business and technology leaders</w:t>
      </w:r>
    </w:p>
    <w:p>
      <w:pPr>
        <w:pStyle w:val="Compact"/>
        <w:numPr>
          <w:numId w:val="1001"/>
          <w:ilvl w:val="0"/>
        </w:numPr>
      </w:pPr>
      <w:r>
        <w:t xml:space="preserve">Devise and execute major communications strategies and campaigns to support the engineering organization's strategic objectives and brand goals</w:t>
      </w:r>
    </w:p>
    <w:p>
      <w:pPr>
        <w:pStyle w:val="Compact"/>
        <w:numPr>
          <w:numId w:val="1001"/>
          <w:ilvl w:val="0"/>
        </w:numPr>
      </w:pPr>
      <w:r>
        <w:t xml:space="preserve">Develop story ideas and content for multiple communication platforms, including blog posts, social channels, and websites</w:t>
      </w:r>
    </w:p>
    <w:p>
      <w:pPr>
        <w:pStyle w:val="Compact"/>
        <w:numPr>
          <w:numId w:val="1001"/>
          <w:ilvl w:val="0"/>
        </w:numPr>
      </w:pPr>
      <w:r>
        <w:t xml:space="preserve">Support launches, develop and train spokespeople, manage speaking engagements for executives</w:t>
      </w:r>
    </w:p>
    <w:p>
      <w:pPr>
        <w:pStyle w:val="Compact"/>
        <w:numPr>
          <w:numId w:val="1001"/>
          <w:ilvl w:val="0"/>
        </w:numPr>
      </w:pPr>
      <w:r>
        <w:t xml:space="preserve">Proactively drive positive coverage in technical, business, local and national media</w:t>
      </w:r>
    </w:p>
    <w:p>
      <w:pPr>
        <w:pStyle w:val="Heading2"/>
      </w:pPr>
      <w:bookmarkStart w:id="23" w:name="qualifications-for-engineering-technology"/>
      <w:r>
        <w:t xml:space="preserve">Qualifications for engineering technology</w:t>
      </w:r>
      <w:bookmarkEnd w:id="23"/>
    </w:p>
    <w:p>
      <w:pPr>
        <w:pStyle w:val="Compact"/>
        <w:numPr>
          <w:numId w:val="1002"/>
          <w:ilvl w:val="0"/>
        </w:numPr>
      </w:pPr>
      <w:r>
        <w:t xml:space="preserve">Familiarity with open source tools used for deployment, logging and monitoring</w:t>
      </w:r>
    </w:p>
    <w:p>
      <w:pPr>
        <w:pStyle w:val="Compact"/>
        <w:numPr>
          <w:numId w:val="1002"/>
          <w:ilvl w:val="0"/>
        </w:numPr>
      </w:pPr>
      <w:r>
        <w:t xml:space="preserve">Familiarity with resource management frameworks such as Mesos, Kubernetes and Yarn</w:t>
      </w:r>
    </w:p>
    <w:p>
      <w:pPr>
        <w:pStyle w:val="Compact"/>
        <w:numPr>
          <w:numId w:val="1002"/>
          <w:ilvl w:val="0"/>
        </w:numPr>
      </w:pPr>
      <w:r>
        <w:t xml:space="preserve">7+ years’ experience with Windows Desktop Engineering with proven technology management expertise in more than one relevant core areas such as, Active Directory, Systems Center Configuration Manager, Windows desktop image engineering, File and print services, and Microsoft Office 365</w:t>
      </w:r>
    </w:p>
    <w:p>
      <w:pPr>
        <w:pStyle w:val="Compact"/>
        <w:numPr>
          <w:numId w:val="1002"/>
          <w:ilvl w:val="0"/>
        </w:numPr>
      </w:pPr>
      <w:r>
        <w:t xml:space="preserve">Bachelor’s degree with twelve (12) years of relevant experience, Master’s with 10 years of relevant experience, or PhD with eight (8) years relevant experience</w:t>
      </w:r>
    </w:p>
    <w:p>
      <w:pPr>
        <w:pStyle w:val="Compact"/>
        <w:numPr>
          <w:numId w:val="1002"/>
          <w:ilvl w:val="0"/>
        </w:numPr>
      </w:pPr>
      <w:r>
        <w:t xml:space="preserve">Relevant experience in formulation development, process development, or pharmaceutical manufacturing</w:t>
      </w:r>
    </w:p>
    <w:p>
      <w:pPr>
        <w:pStyle w:val="Compact"/>
        <w:numPr>
          <w:numId w:val="1002"/>
          <w:ilvl w:val="0"/>
        </w:numPr>
      </w:pPr>
      <w:r>
        <w:t xml:space="preserve">A proven ability to lead and facilitate diverse teams and get results in a cross-functional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2021-10-28T18:38:34Z</dcterms:created>
  <dcterms:modified xsi:type="dcterms:W3CDTF">2021-10-28T18:38:34Z</dcterms:modified>
</cp:coreProperties>
</file>