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https://www.velvetjobs.com/job-descriptions/engineering-head</w:t>
        </w:r>
      </w:hyperlink>
    </w:p>
    <w:p>
      <w:pPr>
        <w:pStyle w:val="Heading1"/>
      </w:pPr>
      <w:bookmarkStart w:id="21" w:name="example-of-engineering-head-job-description"/>
      <w:r>
        <w:t xml:space="preserve">Example of Engineering Head Job Description</w:t>
      </w:r>
      <w:bookmarkEnd w:id="21"/>
    </w:p>
    <w:p>
      <w:pPr>
        <w:pStyle w:val="Compact"/>
      </w:pPr>
      <w:r>
        <w:t xml:space="preserve">Our growing company is looking for an engineering head.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head"/>
      <w:r>
        <w:t xml:space="preserve">Responsibilities for engineering head</w:t>
      </w:r>
      <w:bookmarkEnd w:id="22"/>
    </w:p>
    <w:p>
      <w:pPr>
        <w:pStyle w:val="Compact"/>
        <w:numPr>
          <w:numId w:val="1001"/>
          <w:ilvl w:val="0"/>
        </w:numPr>
      </w:pPr>
      <w:r>
        <w:t xml:space="preserve">Shaping the technology offering ensuring it is future proof and relevance to a diverse customer base</w:t>
      </w:r>
    </w:p>
    <w:p>
      <w:pPr>
        <w:pStyle w:val="Compact"/>
        <w:numPr>
          <w:numId w:val="1001"/>
          <w:ilvl w:val="0"/>
        </w:numPr>
      </w:pPr>
      <w:r>
        <w:t xml:space="preserve">Help screen and select projects for incubation based on the feasibility of proposals and the quality of early engineering leaders within incubated projects</w:t>
      </w:r>
    </w:p>
    <w:p>
      <w:pPr>
        <w:pStyle w:val="Compact"/>
        <w:numPr>
          <w:numId w:val="1001"/>
          <w:ilvl w:val="0"/>
        </w:numPr>
      </w:pPr>
      <w:r>
        <w:t xml:space="preserve">Drive a culture of engineering excellence resulting in significant ongoing improvements in quality, productivity and agility</w:t>
      </w:r>
    </w:p>
    <w:p>
      <w:pPr>
        <w:pStyle w:val="Compact"/>
        <w:numPr>
          <w:numId w:val="1001"/>
          <w:ilvl w:val="0"/>
        </w:numPr>
      </w:pPr>
      <w:r>
        <w:t xml:space="preserve">Technical leadership and guidance to the development teams (in conjunction with Architect Team)</w:t>
      </w:r>
    </w:p>
    <w:p>
      <w:pPr>
        <w:pStyle w:val="Compact"/>
        <w:numPr>
          <w:numId w:val="1001"/>
          <w:ilvl w:val="0"/>
        </w:numPr>
      </w:pPr>
      <w:r>
        <w:t xml:space="preserve">Lead and manage the Science and Engineering Library</w:t>
      </w:r>
    </w:p>
    <w:p>
      <w:pPr>
        <w:pStyle w:val="Compact"/>
        <w:numPr>
          <w:numId w:val="1001"/>
          <w:ilvl w:val="0"/>
        </w:numPr>
      </w:pPr>
      <w:r>
        <w:t xml:space="preserve">Coordinate and supervise all science and engineering librarians to fulfill reference, instruction, outreach, and collection development assignments</w:t>
      </w:r>
    </w:p>
    <w:p>
      <w:pPr>
        <w:pStyle w:val="Compact"/>
        <w:numPr>
          <w:numId w:val="1001"/>
          <w:ilvl w:val="0"/>
        </w:numPr>
      </w:pPr>
      <w:r>
        <w:t xml:space="preserve">Provide leadership to develop innovative services that support open access, research impact, digital scholarship, and science data management and curation</w:t>
      </w:r>
    </w:p>
    <w:p>
      <w:pPr>
        <w:pStyle w:val="Compact"/>
        <w:numPr>
          <w:numId w:val="1001"/>
          <w:ilvl w:val="0"/>
        </w:numPr>
      </w:pPr>
      <w:r>
        <w:t xml:space="preserve">Oversee collection development budgets in science and engineering disciplines</w:t>
      </w:r>
    </w:p>
    <w:p>
      <w:pPr>
        <w:pStyle w:val="Compact"/>
        <w:numPr>
          <w:numId w:val="1001"/>
          <w:ilvl w:val="0"/>
        </w:numPr>
      </w:pPr>
      <w:r>
        <w:t xml:space="preserve">Provide in-person, virtual reference, and research consultation services</w:t>
      </w:r>
    </w:p>
    <w:p>
      <w:pPr>
        <w:pStyle w:val="Compact"/>
        <w:numPr>
          <w:numId w:val="1001"/>
          <w:ilvl w:val="0"/>
        </w:numPr>
      </w:pPr>
      <w:r>
        <w:t xml:space="preserve">Provide teaching and research-focused information services, including developing and conducting instruction programs focused on advanced resources for students in physical sciences and engineering</w:t>
      </w:r>
    </w:p>
    <w:p>
      <w:pPr>
        <w:pStyle w:val="Heading2"/>
      </w:pPr>
      <w:bookmarkStart w:id="23" w:name="qualifications-for-engineering-head"/>
      <w:r>
        <w:t xml:space="preserve">Qualifications for engineering head</w:t>
      </w:r>
      <w:bookmarkEnd w:id="23"/>
    </w:p>
    <w:p>
      <w:pPr>
        <w:pStyle w:val="Compact"/>
        <w:numPr>
          <w:numId w:val="1002"/>
          <w:ilvl w:val="0"/>
        </w:numPr>
      </w:pPr>
      <w:r>
        <w:t xml:space="preserve">10+ years of relevant engineering experience, leading large scale global engineering teams</w:t>
      </w:r>
    </w:p>
    <w:p>
      <w:pPr>
        <w:pStyle w:val="Compact"/>
        <w:numPr>
          <w:numId w:val="1002"/>
          <w:ilvl w:val="0"/>
        </w:numPr>
      </w:pPr>
      <w:r>
        <w:t xml:space="preserve">Extensive knowledge of modern web architecture and technologies including HTML5, CSS3, Java, Javascript, SQL, NoSQL and Memcache with AWS+CDN hosting</w:t>
      </w:r>
    </w:p>
    <w:p>
      <w:pPr>
        <w:pStyle w:val="Compact"/>
        <w:numPr>
          <w:numId w:val="1002"/>
          <w:ilvl w:val="0"/>
        </w:numPr>
      </w:pPr>
      <w:r>
        <w:t xml:space="preserve">Extensive knowledge of and experience with client and server code development and an ability to learn game console development</w:t>
      </w:r>
    </w:p>
    <w:p>
      <w:pPr>
        <w:pStyle w:val="Compact"/>
        <w:numPr>
          <w:numId w:val="1002"/>
          <w:ilvl w:val="0"/>
        </w:numPr>
      </w:pPr>
      <w:r>
        <w:t xml:space="preserve">Strong understanding of DevOps, Continuous Delivery, and Agile development</w:t>
      </w:r>
    </w:p>
    <w:p>
      <w:pPr>
        <w:pStyle w:val="Compact"/>
        <w:numPr>
          <w:numId w:val="1002"/>
          <w:ilvl w:val="0"/>
        </w:numPr>
      </w:pPr>
      <w:r>
        <w:t xml:space="preserve">Experience with contractor outsourcing</w:t>
      </w:r>
    </w:p>
    <w:p>
      <w:pPr>
        <w:pStyle w:val="Compact"/>
        <w:numPr>
          <w:numId w:val="1002"/>
          <w:ilvl w:val="0"/>
        </w:numPr>
      </w:pPr>
      <w:r>
        <w:t xml:space="preserve">Strong leadership skills and an ability to influence at all levels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h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h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