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https://www.velvetjobs.com/job-descriptions/engineering-fellow</w:t>
        </w:r>
      </w:hyperlink>
    </w:p>
    <w:p>
      <w:pPr>
        <w:pStyle w:val="Heading1"/>
      </w:pPr>
      <w:bookmarkStart w:id="21" w:name="example-of-engineering-fellow-job-description"/>
      <w:r>
        <w:t xml:space="preserve">Example of Engineering Fellow Job Description</w:t>
      </w:r>
      <w:bookmarkEnd w:id="21"/>
    </w:p>
    <w:p>
      <w:pPr>
        <w:pStyle w:val="Compact"/>
      </w:pPr>
      <w:r>
        <w:t xml:space="preserve">Our innovative and growing company is searching for experienced candidates for the position of engineering fellow. Thank you in advance for taking a look at the list of responsibilities and qualifications. We look forward to reviewing your resume.</w:t>
      </w:r>
    </w:p>
    <w:p>
      <w:pPr>
        <w:pStyle w:val="Heading2"/>
      </w:pPr>
      <w:bookmarkStart w:id="22" w:name="responsibilities-for-engineering-fellow"/>
      <w:r>
        <w:t xml:space="preserve">Responsibilities for engineering fellow</w:t>
      </w:r>
      <w:bookmarkEnd w:id="22"/>
    </w:p>
    <w:p>
      <w:pPr>
        <w:pStyle w:val="Compact"/>
        <w:numPr>
          <w:numId w:val="1001"/>
          <w:ilvl w:val="0"/>
        </w:numPr>
      </w:pPr>
      <w:r>
        <w:t xml:space="preserve">Be supervised by at least one senior scholar who actively promotes the postdoc's professional development</w:t>
      </w:r>
    </w:p>
    <w:p>
      <w:pPr>
        <w:pStyle w:val="Compact"/>
        <w:numPr>
          <w:numId w:val="1001"/>
          <w:ilvl w:val="0"/>
        </w:numPr>
      </w:pPr>
      <w:r>
        <w:t xml:space="preserve">Establish an individual development plan (IDP) that incorporates equally the postdoc's career and training goals and the mentor's research goals</w:t>
      </w:r>
    </w:p>
    <w:p>
      <w:pPr>
        <w:pStyle w:val="Compact"/>
        <w:numPr>
          <w:numId w:val="1001"/>
          <w:ilvl w:val="0"/>
        </w:numPr>
      </w:pPr>
      <w:r>
        <w:t xml:space="preserve">Pursue basic, clinical, or translational projects so long as effort is focused primarily on research</w:t>
      </w:r>
    </w:p>
    <w:p>
      <w:pPr>
        <w:pStyle w:val="Compact"/>
        <w:numPr>
          <w:numId w:val="1001"/>
          <w:ilvl w:val="0"/>
        </w:numPr>
      </w:pPr>
      <w:r>
        <w:t xml:space="preserve">Publish results of the postdoc's research and scholarship during their appointment</w:t>
      </w:r>
    </w:p>
    <w:p>
      <w:pPr>
        <w:pStyle w:val="Compact"/>
        <w:numPr>
          <w:numId w:val="1001"/>
          <w:ilvl w:val="0"/>
        </w:numPr>
      </w:pPr>
      <w:r>
        <w:t xml:space="preserve">The postdoctoral appointment is temporary by nature, the aggregate amount of time spent as a postdoc is recommended to not exceed five years (not including family medical leave or maternity/paternity leave)</w:t>
      </w:r>
    </w:p>
    <w:p>
      <w:pPr>
        <w:pStyle w:val="Compact"/>
        <w:numPr>
          <w:numId w:val="1001"/>
          <w:ilvl w:val="0"/>
        </w:numPr>
      </w:pPr>
      <w:r>
        <w:t xml:space="preserve">As postdocs are important members of the host institution's community, appropriate levels of compensation, health care, and other benefits commensurate with their essential status should be afforded, independent of the postdoc's source of funding</w:t>
      </w:r>
    </w:p>
    <w:p>
      <w:pPr>
        <w:pStyle w:val="Compact"/>
        <w:numPr>
          <w:numId w:val="1001"/>
          <w:ilvl w:val="0"/>
        </w:numPr>
      </w:pPr>
      <w:r>
        <w:t xml:space="preserve">Execution of product specific hardware Emulation</w:t>
      </w:r>
    </w:p>
    <w:p>
      <w:pPr>
        <w:pStyle w:val="Compact"/>
        <w:numPr>
          <w:numId w:val="1001"/>
          <w:ilvl w:val="0"/>
        </w:numPr>
      </w:pPr>
      <w:r>
        <w:t xml:space="preserve">Driving the Collaborative Test Approach (CTA)from start through handover-to-sustaining</w:t>
      </w:r>
    </w:p>
    <w:p>
      <w:pPr>
        <w:pStyle w:val="Compact"/>
        <w:numPr>
          <w:numId w:val="1001"/>
          <w:ilvl w:val="0"/>
        </w:numPr>
      </w:pPr>
      <w:r>
        <w:t xml:space="preserve">Development of the high level CTA plan and driving functional teams to complete their specific CTA plans</w:t>
      </w:r>
    </w:p>
    <w:p>
      <w:pPr>
        <w:pStyle w:val="Compact"/>
        <w:numPr>
          <w:numId w:val="1001"/>
          <w:ilvl w:val="0"/>
        </w:numPr>
      </w:pPr>
      <w:r>
        <w:t xml:space="preserve">Driving execution of CTA testing post silicon to enable product introduction</w:t>
      </w:r>
    </w:p>
    <w:p>
      <w:pPr>
        <w:pStyle w:val="Heading2"/>
      </w:pPr>
      <w:bookmarkStart w:id="23" w:name="qualifications-for-engineering-fellow"/>
      <w:r>
        <w:t xml:space="preserve">Qualifications for engineering fellow</w:t>
      </w:r>
      <w:bookmarkEnd w:id="23"/>
    </w:p>
    <w:p>
      <w:pPr>
        <w:pStyle w:val="Compact"/>
        <w:numPr>
          <w:numId w:val="1002"/>
          <w:ilvl w:val="0"/>
        </w:numPr>
      </w:pPr>
      <w:r>
        <w:t xml:space="preserve">Must be able to develop competitive solutions necessary with key technology development programs</w:t>
      </w:r>
    </w:p>
    <w:p>
      <w:pPr>
        <w:pStyle w:val="Compact"/>
        <w:numPr>
          <w:numId w:val="1002"/>
          <w:ilvl w:val="0"/>
        </w:numPr>
      </w:pPr>
      <w:r>
        <w:t xml:space="preserve">Space-Based Optical Sensor architecture and technology experience</w:t>
      </w:r>
    </w:p>
    <w:p>
      <w:pPr>
        <w:pStyle w:val="Compact"/>
        <w:numPr>
          <w:numId w:val="1002"/>
          <w:ilvl w:val="0"/>
        </w:numPr>
      </w:pPr>
      <w:r>
        <w:t xml:space="preserve">Team player and able to build strong relationships and effectively partner with internal resources</w:t>
      </w:r>
    </w:p>
    <w:p>
      <w:pPr>
        <w:pStyle w:val="Compact"/>
        <w:numPr>
          <w:numId w:val="1002"/>
          <w:ilvl w:val="0"/>
        </w:numPr>
      </w:pPr>
      <w:r>
        <w:t xml:space="preserve">Should be knowledgeable on DoD proposal preparation process</w:t>
      </w:r>
    </w:p>
    <w:p>
      <w:pPr>
        <w:pStyle w:val="Compact"/>
        <w:numPr>
          <w:numId w:val="1002"/>
          <w:ilvl w:val="0"/>
        </w:numPr>
      </w:pPr>
      <w:r>
        <w:t xml:space="preserve">Familiar with DoD customers</w:t>
      </w:r>
    </w:p>
    <w:p>
      <w:pPr>
        <w:pStyle w:val="Compact"/>
        <w:numPr>
          <w:numId w:val="1002"/>
          <w:ilvl w:val="0"/>
        </w:numPr>
      </w:pPr>
      <w:r>
        <w:t xml:space="preserve">12+ years of experience as a Systems Engineer in roles of increasing technical leadership responsibility, with recent experience in systems engineering and integration on $100M+ size contracts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fello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fello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