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https://www.velvetjobs.com/job-descriptions/engineering-consultant</w:t>
        </w:r>
      </w:hyperlink>
    </w:p>
    <w:p>
      <w:pPr>
        <w:pStyle w:val="Heading1"/>
      </w:pPr>
      <w:bookmarkStart w:id="21" w:name="example-of-engineering-consultant-job-description"/>
      <w:r>
        <w:t xml:space="preserve">Example of Engineering Consultant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engineering consultant. To join our growing team, please review the list of responsibilities and qualifications.</w:t>
      </w:r>
    </w:p>
    <w:p>
      <w:pPr>
        <w:pStyle w:val="Heading2"/>
      </w:pPr>
      <w:bookmarkStart w:id="22" w:name="responsibilities-for-engineering-consultant"/>
      <w:r>
        <w:t xml:space="preserve">Responsibilities for engineering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Use PowerBI, Excel, Power Query and DAX to develop Power BI Models/Solutions</w:t>
      </w:r>
    </w:p>
    <w:p>
      <w:pPr>
        <w:pStyle w:val="Compact"/>
        <w:numPr>
          <w:numId w:val="1001"/>
          <w:ilvl w:val="0"/>
        </w:numPr>
      </w:pPr>
      <w:r>
        <w:t xml:space="preserve">Publish and support roll out of Power BI and Excel solutions as part of project deliverables</w:t>
      </w:r>
    </w:p>
    <w:p>
      <w:pPr>
        <w:pStyle w:val="Compact"/>
        <w:numPr>
          <w:numId w:val="1001"/>
          <w:ilvl w:val="0"/>
        </w:numPr>
      </w:pPr>
      <w:r>
        <w:t xml:space="preserve">Review Asset Management practices of clients</w:t>
      </w:r>
    </w:p>
    <w:p>
      <w:pPr>
        <w:pStyle w:val="Compact"/>
        <w:numPr>
          <w:numId w:val="1001"/>
          <w:ilvl w:val="0"/>
        </w:numPr>
      </w:pPr>
      <w:r>
        <w:t xml:space="preserve">Analyze regional statistics (not cell site specific) to identify potential issues that are contributing to larger scale degradation of the network performance</w:t>
      </w:r>
    </w:p>
    <w:p>
      <w:pPr>
        <w:pStyle w:val="Compact"/>
        <w:numPr>
          <w:numId w:val="1001"/>
          <w:ilvl w:val="0"/>
        </w:numPr>
      </w:pPr>
      <w:r>
        <w:t xml:space="preserve">Improve region’s ability to identify and drive resolution to performance issues that are managed by centralized entities from HQ and Core networks</w:t>
      </w:r>
    </w:p>
    <w:p>
      <w:pPr>
        <w:pStyle w:val="Compact"/>
        <w:numPr>
          <w:numId w:val="1001"/>
          <w:ilvl w:val="0"/>
        </w:numPr>
      </w:pPr>
      <w:r>
        <w:t xml:space="preserve">Perform troubleshooting support for customer complaints that are not specific to a certain cell site</w:t>
      </w:r>
    </w:p>
    <w:p>
      <w:pPr>
        <w:pStyle w:val="Compact"/>
        <w:numPr>
          <w:numId w:val="1001"/>
          <w:ilvl w:val="0"/>
        </w:numPr>
      </w:pPr>
      <w:r>
        <w:t xml:space="preserve">Serve as lead LTE expert in the region</w:t>
      </w:r>
    </w:p>
    <w:p>
      <w:pPr>
        <w:pStyle w:val="Compact"/>
        <w:numPr>
          <w:numId w:val="1001"/>
          <w:ilvl w:val="0"/>
        </w:numPr>
      </w:pPr>
      <w:r>
        <w:t xml:space="preserve">Industry risk assessment services for existing and prospective customers our business partners</w:t>
      </w:r>
    </w:p>
    <w:p>
      <w:pPr>
        <w:pStyle w:val="Compact"/>
        <w:numPr>
          <w:numId w:val="1001"/>
          <w:ilvl w:val="0"/>
        </w:numPr>
      </w:pPr>
      <w:r>
        <w:t xml:space="preserve">Casualty assessments focused on Workers Comp, General Liability, Product Liability, and Auto Liability</w:t>
      </w:r>
    </w:p>
    <w:p>
      <w:pPr>
        <w:pStyle w:val="Compact"/>
        <w:numPr>
          <w:numId w:val="1001"/>
          <w:ilvl w:val="0"/>
        </w:numPr>
      </w:pPr>
      <w:r>
        <w:t xml:space="preserve">Casualty consultative services including identifying exposures with significant loss potential, investigation of cause/effect of major losses and hazard/safety management programs</w:t>
      </w:r>
    </w:p>
    <w:p>
      <w:pPr>
        <w:pStyle w:val="Heading2"/>
      </w:pPr>
      <w:bookmarkStart w:id="23" w:name="qualifications-for-engineering-consultant"/>
      <w:r>
        <w:t xml:space="preserve">Qualifications for engineering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ability to travel to client/prospect locations, other meetings, client conferences</w:t>
      </w:r>
    </w:p>
    <w:p>
      <w:pPr>
        <w:pStyle w:val="Compact"/>
        <w:numPr>
          <w:numId w:val="1002"/>
          <w:ilvl w:val="0"/>
        </w:numPr>
      </w:pPr>
      <w:r>
        <w:t xml:space="preserve">Built In Quality (BIQ) to drive activity to support future parts growth</w:t>
      </w:r>
    </w:p>
    <w:p>
      <w:pPr>
        <w:pStyle w:val="Compact"/>
        <w:numPr>
          <w:numId w:val="1002"/>
          <w:ilvl w:val="0"/>
        </w:numPr>
      </w:pPr>
      <w:r>
        <w:t xml:space="preserve">Maintaining and communicating the Perkins brand specifications and</w:t>
      </w:r>
    </w:p>
    <w:p>
      <w:pPr>
        <w:pStyle w:val="Compact"/>
        <w:numPr>
          <w:numId w:val="1002"/>
          <w:ilvl w:val="0"/>
        </w:numPr>
      </w:pPr>
      <w:r>
        <w:t xml:space="preserve">Extensive knowledge of company products/applications, NPI, Product deletion</w:t>
      </w:r>
    </w:p>
    <w:p>
      <w:pPr>
        <w:pStyle w:val="Compact"/>
        <w:numPr>
          <w:numId w:val="1002"/>
          <w:ilvl w:val="0"/>
        </w:numPr>
      </w:pPr>
      <w:r>
        <w:t xml:space="preserve">Be a point of contact for new software development request, requests for product evaluation, sizing of new requirements</w:t>
      </w:r>
    </w:p>
    <w:p>
      <w:pPr>
        <w:pStyle w:val="Compact"/>
        <w:numPr>
          <w:numId w:val="1002"/>
          <w:ilvl w:val="0"/>
        </w:numPr>
      </w:pPr>
      <w:r>
        <w:t xml:space="preserve">Understanding of Voice Gateways, Gateway Controllers, SBCs, IPPBXs, ARC, UCCX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2021-10-28T13:01:37Z</dcterms:created>
  <dcterms:modified xsi:type="dcterms:W3CDTF">2021-10-28T13:01:37Z</dcterms:modified>
</cp:coreProperties>
</file>