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https://www.velvetjobs.com/job-descriptions/engineer-senior</w:t>
        </w:r>
      </w:hyperlink>
    </w:p>
    <w:p>
      <w:pPr>
        <w:pStyle w:val="Heading1"/>
      </w:pPr>
      <w:bookmarkStart w:id="21" w:name="example-of-engineer-senior-job-description"/>
      <w:r>
        <w:t xml:space="preserve">Example of Engineer,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engineer, senior. To join our growing team, please review the list of responsibilities and qualifications.</w:t>
      </w:r>
    </w:p>
    <w:p>
      <w:pPr>
        <w:pStyle w:val="Heading2"/>
      </w:pPr>
      <w:bookmarkStart w:id="22" w:name="responsibilities-for-engineer-senior"/>
      <w:r>
        <w:t xml:space="preserve">Responsibilities for engineer,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accidents and incidents to their immediate supervisor and report hazardous conditions and acts</w:t>
      </w:r>
    </w:p>
    <w:p>
      <w:pPr>
        <w:pStyle w:val="Compact"/>
        <w:numPr>
          <w:numId w:val="1001"/>
          <w:ilvl w:val="0"/>
        </w:numPr>
      </w:pPr>
      <w:r>
        <w:t xml:space="preserve">Coordination of new process introduction to the factory</w:t>
      </w:r>
    </w:p>
    <w:p>
      <w:pPr>
        <w:pStyle w:val="Compact"/>
        <w:numPr>
          <w:numId w:val="1001"/>
          <w:ilvl w:val="0"/>
        </w:numPr>
      </w:pPr>
      <w:r>
        <w:t xml:space="preserve">Ensure critical evaluation and Qual Sample build are within provided timeline</w:t>
      </w:r>
    </w:p>
    <w:p>
      <w:pPr>
        <w:pStyle w:val="Compact"/>
        <w:numPr>
          <w:numId w:val="1001"/>
          <w:ilvl w:val="0"/>
        </w:numPr>
      </w:pPr>
      <w:r>
        <w:t xml:space="preserve">Work with inter-functional team and aligning various departments with the business goals for product deployment without delay</w:t>
      </w:r>
    </w:p>
    <w:p>
      <w:pPr>
        <w:pStyle w:val="Compact"/>
        <w:numPr>
          <w:numId w:val="1001"/>
          <w:ilvl w:val="0"/>
        </w:numPr>
      </w:pPr>
      <w:r>
        <w:t xml:space="preserve">Manage program performance in order to meet the KPIs and utilization targets in a timely manner</w:t>
      </w:r>
    </w:p>
    <w:p>
      <w:pPr>
        <w:pStyle w:val="Compact"/>
        <w:numPr>
          <w:numId w:val="1001"/>
          <w:ilvl w:val="0"/>
        </w:numPr>
      </w:pPr>
      <w:r>
        <w:t xml:space="preserve">Formulate deployment plans and roadmap to achieve project goals</w:t>
      </w:r>
    </w:p>
    <w:p>
      <w:pPr>
        <w:pStyle w:val="Compact"/>
        <w:numPr>
          <w:numId w:val="1001"/>
          <w:ilvl w:val="0"/>
        </w:numPr>
      </w:pPr>
      <w:r>
        <w:t xml:space="preserve">Ensure program inventory is not aging and within allocated budget</w:t>
      </w:r>
    </w:p>
    <w:p>
      <w:pPr>
        <w:pStyle w:val="Compact"/>
        <w:numPr>
          <w:numId w:val="1001"/>
          <w:ilvl w:val="0"/>
        </w:numPr>
      </w:pPr>
      <w:r>
        <w:t xml:space="preserve">Leads projects and teams in the investigation, analysis, alternative evaluation and implementation of improvement to capitalize on opportunities using engineering principles and data based techniques</w:t>
      </w:r>
    </w:p>
    <w:p>
      <w:pPr>
        <w:pStyle w:val="Compact"/>
        <w:numPr>
          <w:numId w:val="1001"/>
          <w:ilvl w:val="0"/>
        </w:numPr>
      </w:pPr>
      <w:r>
        <w:t xml:space="preserve">Critical player in composite machining and processing focusing on CNC and automation systems</w:t>
      </w:r>
    </w:p>
    <w:p>
      <w:pPr>
        <w:pStyle w:val="Compact"/>
        <w:numPr>
          <w:numId w:val="1001"/>
          <w:ilvl w:val="0"/>
        </w:numPr>
      </w:pPr>
      <w:r>
        <w:t xml:space="preserve">Acts as a technical resource for both internal and external customers</w:t>
      </w:r>
    </w:p>
    <w:p>
      <w:pPr>
        <w:pStyle w:val="Heading2"/>
      </w:pPr>
      <w:bookmarkStart w:id="23" w:name="qualifications-for-engineer-senior"/>
      <w:r>
        <w:t xml:space="preserve">Qualifications for engineer,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computer science or in a similarly quantitative discipline such as mathematics, statistics, operations research, or physics</w:t>
      </w:r>
    </w:p>
    <w:p>
      <w:pPr>
        <w:pStyle w:val="Compact"/>
        <w:numPr>
          <w:numId w:val="1002"/>
          <w:ilvl w:val="0"/>
        </w:numPr>
      </w:pPr>
      <w:r>
        <w:t xml:space="preserve">Master’s degree or doctorate in computer science or a highly quantitative discipline</w:t>
      </w:r>
    </w:p>
    <w:p>
      <w:pPr>
        <w:pStyle w:val="Compact"/>
        <w:numPr>
          <w:numId w:val="1002"/>
          <w:ilvl w:val="0"/>
        </w:numPr>
      </w:pPr>
      <w:r>
        <w:t xml:space="preserve">Strong knowledge of statistical analysis tools such as JMP (preferred) or Minitab</w:t>
      </w:r>
    </w:p>
    <w:p>
      <w:pPr>
        <w:pStyle w:val="Compact"/>
        <w:numPr>
          <w:numId w:val="1002"/>
          <w:ilvl w:val="0"/>
        </w:numPr>
      </w:pPr>
      <w:r>
        <w:t xml:space="preserve">Previous involvement in regulatory submissions and inspections is highly desirable</w:t>
      </w:r>
    </w:p>
    <w:p>
      <w:pPr>
        <w:pStyle w:val="Compact"/>
        <w:numPr>
          <w:numId w:val="1002"/>
          <w:ilvl w:val="0"/>
        </w:numPr>
      </w:pPr>
      <w:r>
        <w:t xml:space="preserve">Knowledge of Operational Excellence and/or Six Sigma is preferred</w:t>
      </w:r>
    </w:p>
    <w:p>
      <w:pPr>
        <w:pStyle w:val="Compact"/>
        <w:numPr>
          <w:numId w:val="1002"/>
          <w:ilvl w:val="0"/>
        </w:numPr>
      </w:pPr>
      <w:r>
        <w:t xml:space="preserve">Master’s required, Ph.D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2021-10-28T18:38:56Z</dcterms:created>
  <dcterms:modified xsi:type="dcterms:W3CDTF">2021-10-28T18:38:56Z</dcterms:modified>
</cp:coreProperties>
</file>