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https://www.velvetjobs.com/job-descriptions/engineer-architect</w:t>
        </w:r>
      </w:hyperlink>
    </w:p>
    <w:p>
      <w:pPr>
        <w:pStyle w:val="Heading1"/>
      </w:pPr>
      <w:bookmarkStart w:id="21" w:name="example-of-engineer-architect-job-description"/>
      <w:r>
        <w:t xml:space="preserve">Example of Engineer / Architect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engineer / architect. To join our growing team, please review the list of responsibilities and qualifications.</w:t>
      </w:r>
    </w:p>
    <w:p>
      <w:pPr>
        <w:pStyle w:val="Heading2"/>
      </w:pPr>
      <w:bookmarkStart w:id="22" w:name="responsibilities-for-engineer-architect"/>
      <w:r>
        <w:t xml:space="preserve">Responsibilities for engineer /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vendors, highly skilled operations and other security members of the team</w:t>
      </w:r>
    </w:p>
    <w:p>
      <w:pPr>
        <w:pStyle w:val="Compact"/>
        <w:numPr>
          <w:numId w:val="1001"/>
          <w:ilvl w:val="0"/>
        </w:numPr>
      </w:pPr>
      <w:r>
        <w:t xml:space="preserve">Document security control processes and procedures</w:t>
      </w:r>
    </w:p>
    <w:p>
      <w:pPr>
        <w:pStyle w:val="Compact"/>
        <w:numPr>
          <w:numId w:val="1001"/>
          <w:ilvl w:val="0"/>
        </w:numPr>
      </w:pPr>
      <w:r>
        <w:t xml:space="preserve">Identifying future directions for capability needs</w:t>
      </w:r>
    </w:p>
    <w:p>
      <w:pPr>
        <w:pStyle w:val="Compact"/>
        <w:numPr>
          <w:numId w:val="1001"/>
          <w:ilvl w:val="0"/>
        </w:numPr>
      </w:pPr>
      <w:r>
        <w:t xml:space="preserve">Planning transition to Intelligence Community Information Technology Enterprise (IC ITE) services</w:t>
      </w:r>
    </w:p>
    <w:p>
      <w:pPr>
        <w:pStyle w:val="Compact"/>
        <w:numPr>
          <w:numId w:val="1001"/>
          <w:ilvl w:val="0"/>
        </w:numPr>
      </w:pPr>
      <w:r>
        <w:t xml:space="preserve">Establishing reference architectures</w:t>
      </w:r>
    </w:p>
    <w:p>
      <w:pPr>
        <w:pStyle w:val="Compact"/>
        <w:numPr>
          <w:numId w:val="1001"/>
          <w:ilvl w:val="0"/>
        </w:numPr>
      </w:pPr>
      <w:r>
        <w:t xml:space="preserve">Providing technical direction and oversight</w:t>
      </w:r>
    </w:p>
    <w:p>
      <w:pPr>
        <w:pStyle w:val="Compact"/>
        <w:numPr>
          <w:numId w:val="1001"/>
          <w:ilvl w:val="0"/>
        </w:numPr>
      </w:pPr>
      <w:r>
        <w:t xml:space="preserve">Serve as technical subject matter expert regarding areas of expertise, including establishing, communicating, and driving a vision for areas of responsibilities</w:t>
      </w:r>
    </w:p>
    <w:p>
      <w:pPr>
        <w:pStyle w:val="Compact"/>
        <w:numPr>
          <w:numId w:val="1001"/>
          <w:ilvl w:val="0"/>
        </w:numPr>
      </w:pPr>
      <w:r>
        <w:t xml:space="preserve">Articulate the current enterprise architectural vision, conceptualizing and experimenting with alternative architectural approaches and creating models to communicate the strategic direction</w:t>
      </w:r>
    </w:p>
    <w:p>
      <w:pPr>
        <w:pStyle w:val="Compact"/>
        <w:numPr>
          <w:numId w:val="1001"/>
          <w:ilvl w:val="0"/>
        </w:numPr>
      </w:pPr>
      <w:r>
        <w:t xml:space="preserve">A technologist that has a hands-on approach to understanding various data integration methods while paving the way for standards across the enterprise</w:t>
      </w:r>
    </w:p>
    <w:p>
      <w:pPr>
        <w:pStyle w:val="Compact"/>
        <w:numPr>
          <w:numId w:val="1001"/>
          <w:ilvl w:val="0"/>
        </w:numPr>
      </w:pPr>
      <w:r>
        <w:t xml:space="preserve">Develop architectural standards, workflows and interface specification documents that complement the architectural vision well enforcing best practices</w:t>
      </w:r>
    </w:p>
    <w:p>
      <w:pPr>
        <w:pStyle w:val="Heading2"/>
      </w:pPr>
      <w:bookmarkStart w:id="23" w:name="qualifications-for-engineer-architect"/>
      <w:r>
        <w:t xml:space="preserve">Qualifications for engineer /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the development of actionable architecture, technology strategies and technology solutions &amp; patterns for Barclaycard business units</w:t>
      </w:r>
    </w:p>
    <w:p>
      <w:pPr>
        <w:pStyle w:val="Compact"/>
        <w:numPr>
          <w:numId w:val="1002"/>
          <w:ilvl w:val="0"/>
        </w:numPr>
      </w:pPr>
      <w:r>
        <w:t xml:space="preserve">Generally expected to have attained a 4-year/B</w:t>
      </w:r>
    </w:p>
    <w:p>
      <w:pPr>
        <w:pStyle w:val="Compact"/>
        <w:numPr>
          <w:numId w:val="1002"/>
          <w:ilvl w:val="0"/>
        </w:numPr>
      </w:pPr>
      <w:r>
        <w:t xml:space="preserve">10-20 years of experience across of the core disciplines – Software, Database, Systems, Network Engineering</w:t>
      </w:r>
    </w:p>
    <w:p>
      <w:pPr>
        <w:pStyle w:val="Compact"/>
        <w:numPr>
          <w:numId w:val="1002"/>
          <w:ilvl w:val="0"/>
        </w:numPr>
      </w:pPr>
      <w:r>
        <w:t xml:space="preserve">Understanding of key considerations in Secure systems &amp; software design, Resilience and High-Availability patterns for mission-critical applications, including multi-data-centre deployments</w:t>
      </w:r>
    </w:p>
    <w:p>
      <w:pPr>
        <w:pStyle w:val="Compact"/>
        <w:numPr>
          <w:numId w:val="1002"/>
          <w:ilvl w:val="0"/>
        </w:numPr>
      </w:pPr>
      <w:r>
        <w:t xml:space="preserve">Proficient with VLSM/VLANs</w:t>
      </w:r>
    </w:p>
    <w:p>
      <w:pPr>
        <w:pStyle w:val="Compact"/>
        <w:numPr>
          <w:numId w:val="1002"/>
          <w:ilvl w:val="0"/>
        </w:numPr>
      </w:pPr>
      <w:r>
        <w:t xml:space="preserve">10-15+ yrs experience developing software / firmware for telecommunications / data communications products (infrastructure equipment such as switches / bridges / routers / etc), NICs, Ethernet controllers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2021-10-28T18:29:47Z</dcterms:created>
  <dcterms:modified xsi:type="dcterms:W3CDTF">2021-10-28T18:29:47Z</dcterms:modified>
</cp:coreProperties>
</file>