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https://www.velvetjobs.com/job-descriptions/enablement-manager</w:t>
        </w:r>
      </w:hyperlink>
    </w:p>
    <w:p>
      <w:pPr>
        <w:pStyle w:val="Heading1"/>
      </w:pPr>
      <w:bookmarkStart w:id="21" w:name="example-of-enablement-manager-job-description"/>
      <w:r>
        <w:t xml:space="preserve">Example of Enablement Manager Job Description</w:t>
      </w:r>
      <w:bookmarkEnd w:id="21"/>
    </w:p>
    <w:p>
      <w:pPr>
        <w:pStyle w:val="Compact"/>
      </w:pPr>
      <w:r>
        <w:t xml:space="preserve">Our growing company is looking to fill the role of enablement manager. To join our growing team, please review the list of responsibilities and qualifications.</w:t>
      </w:r>
    </w:p>
    <w:p>
      <w:pPr>
        <w:pStyle w:val="Heading2"/>
      </w:pPr>
      <w:bookmarkStart w:id="22" w:name="responsibilities-for-enablement-manager"/>
      <w:r>
        <w:t xml:space="preserve">Responsibilities for enablement manager</w:t>
      </w:r>
      <w:bookmarkEnd w:id="22"/>
    </w:p>
    <w:p>
      <w:pPr>
        <w:pStyle w:val="Compact"/>
        <w:numPr>
          <w:numId w:val="1001"/>
          <w:ilvl w:val="0"/>
        </w:numPr>
      </w:pPr>
      <w:r>
        <w:t xml:space="preserve">Partner with IT to rapidly deliver solutions according to prioritized business requirements</w:t>
      </w:r>
    </w:p>
    <w:p>
      <w:pPr>
        <w:pStyle w:val="Compact"/>
        <w:numPr>
          <w:numId w:val="1001"/>
          <w:ilvl w:val="0"/>
        </w:numPr>
      </w:pPr>
      <w:r>
        <w:t xml:space="preserve">Enhance decision making by deploying insightful dashboards, reporting, and analytics tools</w:t>
      </w:r>
    </w:p>
    <w:p>
      <w:pPr>
        <w:pStyle w:val="Compact"/>
        <w:numPr>
          <w:numId w:val="1001"/>
          <w:ilvl w:val="0"/>
        </w:numPr>
      </w:pPr>
      <w:r>
        <w:t xml:space="preserve">Maintain a thorough knowledge of channel needs, challenges, analytics, and use that knowledge to drive strategic recommendations and execute upon those recommendations</w:t>
      </w:r>
    </w:p>
    <w:p>
      <w:pPr>
        <w:pStyle w:val="Compact"/>
        <w:numPr>
          <w:numId w:val="1001"/>
          <w:ilvl w:val="0"/>
        </w:numPr>
      </w:pPr>
      <w:r>
        <w:t xml:space="preserve">Monitor and assess performance of inbound alerts, outbound campaigns, triggers, and referrals</w:t>
      </w:r>
    </w:p>
    <w:p>
      <w:pPr>
        <w:pStyle w:val="Compact"/>
        <w:numPr>
          <w:numId w:val="1001"/>
          <w:ilvl w:val="0"/>
        </w:numPr>
      </w:pPr>
      <w:r>
        <w:t xml:space="preserve">Planning and delivering SFDC tactical delivery across the business unit, encouraging adoption by sales teams and executing sales campaigns in line with category management marketing activities</w:t>
      </w:r>
    </w:p>
    <w:p>
      <w:pPr>
        <w:pStyle w:val="Compact"/>
        <w:numPr>
          <w:numId w:val="1001"/>
          <w:ilvl w:val="0"/>
        </w:numPr>
      </w:pPr>
      <w:r>
        <w:t xml:space="preserve">Developing standard business processes with regard to the use of SFDC within the commercial organisation</w:t>
      </w:r>
    </w:p>
    <w:p>
      <w:pPr>
        <w:pStyle w:val="Compact"/>
        <w:numPr>
          <w:numId w:val="1001"/>
          <w:ilvl w:val="0"/>
        </w:numPr>
      </w:pPr>
      <w:r>
        <w:t xml:space="preserve">Responsible for the training and implementation of the defined business processes for SFDC</w:t>
      </w:r>
    </w:p>
    <w:p>
      <w:pPr>
        <w:pStyle w:val="Compact"/>
        <w:numPr>
          <w:numId w:val="1001"/>
          <w:ilvl w:val="0"/>
        </w:numPr>
      </w:pPr>
      <w:r>
        <w:t xml:space="preserve">Develop dashboards and other program health tracking mechanisms to provide visibility to key stakeholders on large scale programs</w:t>
      </w:r>
    </w:p>
    <w:p>
      <w:pPr>
        <w:pStyle w:val="Compact"/>
        <w:numPr>
          <w:numId w:val="1001"/>
          <w:ilvl w:val="0"/>
        </w:numPr>
      </w:pPr>
      <w:r>
        <w:t xml:space="preserve">Monthly/ quarterly forecasting activities</w:t>
      </w:r>
    </w:p>
    <w:p>
      <w:pPr>
        <w:pStyle w:val="Compact"/>
        <w:numPr>
          <w:numId w:val="1001"/>
          <w:ilvl w:val="0"/>
        </w:numPr>
      </w:pPr>
      <w:r>
        <w:t xml:space="preserve">Write effective communications that can help inform, educate and engage employees and clients with business priorities</w:t>
      </w:r>
    </w:p>
    <w:p>
      <w:pPr>
        <w:pStyle w:val="Heading2"/>
      </w:pPr>
      <w:bookmarkStart w:id="23" w:name="qualifications-for-enablement-manager"/>
      <w:r>
        <w:t xml:space="preserve">Qualifications for enablement manager</w:t>
      </w:r>
      <w:bookmarkEnd w:id="23"/>
    </w:p>
    <w:p>
      <w:pPr>
        <w:pStyle w:val="Compact"/>
        <w:numPr>
          <w:numId w:val="1002"/>
          <w:ilvl w:val="0"/>
        </w:numPr>
      </w:pPr>
      <w:r>
        <w:t xml:space="preserve">Help staff resolve operational issues that arise through their work, remove barriers for staff in their interactions with CWM Operations and provide appropriate escalation support for issues that require executive visibility</w:t>
      </w:r>
    </w:p>
    <w:p>
      <w:pPr>
        <w:pStyle w:val="Compact"/>
        <w:numPr>
          <w:numId w:val="1002"/>
          <w:ilvl w:val="0"/>
        </w:numPr>
      </w:pPr>
      <w:r>
        <w:t xml:space="preserve">Accountable for sharing/contributing best practices across their entire team to drive effective operations, and leading change in their offices for any head office change initiatives and efforts</w:t>
      </w:r>
    </w:p>
    <w:p>
      <w:pPr>
        <w:pStyle w:val="Compact"/>
        <w:numPr>
          <w:numId w:val="1002"/>
          <w:ilvl w:val="0"/>
        </w:numPr>
      </w:pPr>
      <w:r>
        <w:t xml:space="preserve">Minimum of five (5) years' learning-related experience in consulting or industry</w:t>
      </w:r>
    </w:p>
    <w:p>
      <w:pPr>
        <w:pStyle w:val="Compact"/>
        <w:numPr>
          <w:numId w:val="1002"/>
          <w:ilvl w:val="0"/>
        </w:numPr>
      </w:pPr>
      <w:r>
        <w:t xml:space="preserve">Minimum of four (4) years' experience leading learning advisory projects</w:t>
      </w:r>
    </w:p>
    <w:p>
      <w:pPr>
        <w:pStyle w:val="Compact"/>
        <w:numPr>
          <w:numId w:val="1002"/>
          <w:ilvl w:val="0"/>
        </w:numPr>
      </w:pPr>
      <w:r>
        <w:t xml:space="preserve">Bachelor's degree in related field (instructional design, technology) or equivalent experience</w:t>
      </w:r>
    </w:p>
    <w:p>
      <w:pPr>
        <w:pStyle w:val="Compact"/>
        <w:numPr>
          <w:numId w:val="1002"/>
          <w:ilvl w:val="0"/>
        </w:numPr>
      </w:pPr>
      <w:r>
        <w:t xml:space="preserve">Experience in curriculum development for various learning delivery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abl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abl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