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https://www.velvetjobs.com/job-descriptions/employment-manager</w:t>
        </w:r>
      </w:hyperlink>
    </w:p>
    <w:p>
      <w:pPr>
        <w:pStyle w:val="Heading1"/>
      </w:pPr>
      <w:bookmarkStart w:id="21" w:name="example-of-employment-manager-job-description"/>
      <w:r>
        <w:t xml:space="preserve">Example of Employment Manager Job Description</w:t>
      </w:r>
      <w:bookmarkEnd w:id="21"/>
    </w:p>
    <w:p>
      <w:pPr>
        <w:pStyle w:val="Compact"/>
      </w:pPr>
      <w:r>
        <w:t xml:space="preserve">Our growing company is hiring for an employment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ployment-manager"/>
      <w:r>
        <w:t xml:space="preserve">Responsibilities for employment manager</w:t>
      </w:r>
      <w:bookmarkEnd w:id="22"/>
    </w:p>
    <w:p>
      <w:pPr>
        <w:pStyle w:val="Compact"/>
        <w:numPr>
          <w:numId w:val="1001"/>
          <w:ilvl w:val="0"/>
        </w:numPr>
      </w:pPr>
      <w:r>
        <w:t xml:space="preserve">Manage and drive employment tax projects and advice to the business on employment tax aspects of bids and projects</w:t>
      </w:r>
    </w:p>
    <w:p>
      <w:pPr>
        <w:pStyle w:val="Compact"/>
        <w:numPr>
          <w:numId w:val="1001"/>
          <w:ilvl w:val="0"/>
        </w:numPr>
      </w:pPr>
      <w:r>
        <w:t xml:space="preserve">Assist with employment tax reporting and compliance, including STBV reporting</w:t>
      </w:r>
    </w:p>
    <w:p>
      <w:pPr>
        <w:pStyle w:val="Compact"/>
        <w:numPr>
          <w:numId w:val="1001"/>
          <w:ilvl w:val="0"/>
        </w:numPr>
      </w:pPr>
      <w:r>
        <w:t xml:space="preserve">Research and keep up to date with legislative changes and HMRC guidance, identify impact and brief business and key stakeholders as appropriate</w:t>
      </w:r>
    </w:p>
    <w:p>
      <w:pPr>
        <w:pStyle w:val="Compact"/>
        <w:numPr>
          <w:numId w:val="1001"/>
          <w:ilvl w:val="0"/>
        </w:numPr>
      </w:pPr>
      <w:r>
        <w:t xml:space="preserve">Advise business regarding employment/self-employed status queries (including IR35)</w:t>
      </w:r>
    </w:p>
    <w:p>
      <w:pPr>
        <w:pStyle w:val="Compact"/>
        <w:numPr>
          <w:numId w:val="1001"/>
          <w:ilvl w:val="0"/>
        </w:numPr>
      </w:pPr>
      <w:r>
        <w:t xml:space="preserve">Support the payroll and Shared Services Facility with tax technical advice, including PAYE, employee benefits, P11Ds and PSA</w:t>
      </w:r>
    </w:p>
    <w:p>
      <w:pPr>
        <w:pStyle w:val="Compact"/>
        <w:numPr>
          <w:numId w:val="1001"/>
          <w:ilvl w:val="0"/>
        </w:numPr>
      </w:pPr>
      <w:r>
        <w:t xml:space="preserve">Provide support to employees with technical queries relating to, for example, their PAYE, P11d benefits and expenses claims</w:t>
      </w:r>
    </w:p>
    <w:p>
      <w:pPr>
        <w:pStyle w:val="Compact"/>
        <w:numPr>
          <w:numId w:val="1001"/>
          <w:ilvl w:val="0"/>
        </w:numPr>
      </w:pPr>
      <w:r>
        <w:t xml:space="preserve">Providing advice and technical support on complex employment tax issues</w:t>
      </w:r>
    </w:p>
    <w:p>
      <w:pPr>
        <w:pStyle w:val="Compact"/>
        <w:numPr>
          <w:numId w:val="1001"/>
          <w:ilvl w:val="0"/>
        </w:numPr>
      </w:pPr>
      <w:r>
        <w:t xml:space="preserve">Where appropriate, liaise with the business with regard to CIS, registration and reporting obligations, including joint venture arrangements</w:t>
      </w:r>
    </w:p>
    <w:p>
      <w:pPr>
        <w:pStyle w:val="Compact"/>
        <w:numPr>
          <w:numId w:val="1001"/>
          <w:ilvl w:val="0"/>
        </w:numPr>
      </w:pPr>
      <w:r>
        <w:t xml:space="preserve">Proactive team focused role with a willingness to work as part of a team and be able to meet deadlines</w:t>
      </w:r>
    </w:p>
    <w:p>
      <w:pPr>
        <w:pStyle w:val="Compact"/>
        <w:numPr>
          <w:numId w:val="1001"/>
          <w:ilvl w:val="0"/>
        </w:numPr>
      </w:pPr>
      <w:r>
        <w:t xml:space="preserve">Corresponding with HMRC</w:t>
      </w:r>
    </w:p>
    <w:p>
      <w:pPr>
        <w:pStyle w:val="Heading2"/>
      </w:pPr>
      <w:bookmarkStart w:id="23" w:name="qualifications-for-employment-manager"/>
      <w:r>
        <w:t xml:space="preserve">Qualifications for employment manager</w:t>
      </w:r>
      <w:bookmarkEnd w:id="23"/>
    </w:p>
    <w:p>
      <w:pPr>
        <w:pStyle w:val="Compact"/>
        <w:numPr>
          <w:numId w:val="1002"/>
          <w:ilvl w:val="0"/>
        </w:numPr>
      </w:pPr>
      <w:r>
        <w:t xml:space="preserve">Bachelor's degree (BS/BA) with 5 or more years of experience in project management</w:t>
      </w:r>
    </w:p>
    <w:p>
      <w:pPr>
        <w:pStyle w:val="Compact"/>
        <w:numPr>
          <w:numId w:val="1002"/>
          <w:ilvl w:val="0"/>
        </w:numPr>
      </w:pPr>
      <w:r>
        <w:t xml:space="preserve">Understanding the issues and needs impacting the military Veteran community and familiarity with critical programs (public, private, and non-profit) that address these needs</w:t>
      </w:r>
    </w:p>
    <w:p>
      <w:pPr>
        <w:pStyle w:val="Compact"/>
        <w:numPr>
          <w:numId w:val="1002"/>
          <w:ilvl w:val="0"/>
        </w:numPr>
      </w:pPr>
      <w:r>
        <w:t xml:space="preserve">Be CTA and/or ACA/ACCA qualified</w:t>
      </w:r>
    </w:p>
    <w:p>
      <w:pPr>
        <w:pStyle w:val="Compact"/>
        <w:numPr>
          <w:numId w:val="1002"/>
          <w:ilvl w:val="0"/>
        </w:numPr>
      </w:pPr>
      <w:r>
        <w:t xml:space="preserve">Have current knowledge of employment tax issues</w:t>
      </w:r>
    </w:p>
    <w:p>
      <w:pPr>
        <w:pStyle w:val="Compact"/>
        <w:numPr>
          <w:numId w:val="1002"/>
          <w:ilvl w:val="0"/>
        </w:numPr>
      </w:pPr>
      <w:r>
        <w:t xml:space="preserve">Solid working knowledge and application of employment law in North America</w:t>
      </w:r>
    </w:p>
    <w:p>
      <w:pPr>
        <w:pStyle w:val="Compact"/>
        <w:numPr>
          <w:numId w:val="1002"/>
          <w:ilvl w:val="0"/>
        </w:numPr>
      </w:pPr>
      <w:r>
        <w:t xml:space="preserve">Excellent knowledge of German labor law and relevant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2021-10-28T13:24:12Z</dcterms:created>
  <dcterms:modified xsi:type="dcterms:W3CDTF">2021-10-28T13:24:12Z</dcterms:modified>
</cp:coreProperties>
</file>