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https://www.velvetjobs.com/job-descriptions/educator-nurse</w:t>
        </w:r>
      </w:hyperlink>
    </w:p>
    <w:p>
      <w:pPr>
        <w:pStyle w:val="Heading1"/>
      </w:pPr>
      <w:bookmarkStart w:id="21" w:name="example-of-educator-nurse-job-description"/>
      <w:r>
        <w:t xml:space="preserve">Example of Educator Nurse Job Description</w:t>
      </w:r>
      <w:bookmarkEnd w:id="21"/>
    </w:p>
    <w:p>
      <w:pPr>
        <w:pStyle w:val="Compact"/>
      </w:pPr>
      <w:r>
        <w:t xml:space="preserve">Our company is growing rapidly and is hiring for an educator nurse.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ducator-nurse"/>
      <w:r>
        <w:t xml:space="preserve">Responsibilities for educator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as a member of the pediatric resuscitation committee</w:t>
      </w:r>
    </w:p>
    <w:p>
      <w:pPr>
        <w:pStyle w:val="Compact"/>
        <w:numPr>
          <w:numId w:val="1001"/>
          <w:ilvl w:val="0"/>
        </w:numPr>
      </w:pPr>
      <w:r>
        <w:t xml:space="preserve">Participates as a member of the hospital resuscitation committee</w:t>
      </w:r>
    </w:p>
    <w:p>
      <w:pPr>
        <w:pStyle w:val="Compact"/>
        <w:numPr>
          <w:numId w:val="1001"/>
          <w:ilvl w:val="0"/>
        </w:numPr>
      </w:pPr>
      <w:r>
        <w:t xml:space="preserve">Collaborates with key stakeholders to establish a structure and process for collecting resuscitation data across the pediatric service</w:t>
      </w:r>
    </w:p>
    <w:p>
      <w:pPr>
        <w:pStyle w:val="Compact"/>
        <w:numPr>
          <w:numId w:val="1001"/>
          <w:ilvl w:val="0"/>
        </w:numPr>
      </w:pPr>
      <w:r>
        <w:t xml:space="preserve">Input, analyze, and report Get with the Guideline Database for Pediatric Resuscitation</w:t>
      </w:r>
    </w:p>
    <w:p>
      <w:pPr>
        <w:pStyle w:val="Compact"/>
        <w:numPr>
          <w:numId w:val="1001"/>
          <w:ilvl w:val="0"/>
        </w:numPr>
      </w:pPr>
      <w:r>
        <w:t xml:space="preserve">Serves as an expert resource on Emergency Cardiovascular Care (ECC) guidelines</w:t>
      </w:r>
    </w:p>
    <w:p>
      <w:pPr>
        <w:pStyle w:val="Compact"/>
        <w:numPr>
          <w:numId w:val="1001"/>
          <w:ilvl w:val="0"/>
        </w:numPr>
      </w:pPr>
      <w:r>
        <w:t xml:space="preserve">Collaborates with key stakeholders to ensure educational needs are met based on pediatric resuscitation data collected</w:t>
      </w:r>
    </w:p>
    <w:p>
      <w:pPr>
        <w:pStyle w:val="Compact"/>
        <w:numPr>
          <w:numId w:val="1001"/>
          <w:ilvl w:val="0"/>
        </w:numPr>
      </w:pPr>
      <w:r>
        <w:t xml:space="preserve">Conducts/facilitates coordination of mock codes in conjunction with Service and unit educators</w:t>
      </w:r>
    </w:p>
    <w:p>
      <w:pPr>
        <w:pStyle w:val="Compact"/>
        <w:numPr>
          <w:numId w:val="1001"/>
          <w:ilvl w:val="0"/>
        </w:numPr>
      </w:pPr>
      <w:r>
        <w:t xml:space="preserve">Collaborates with Central, Service and Unit-based Educator(s) to ensure competence of nurses related to pediatric resuscitation</w:t>
      </w:r>
    </w:p>
    <w:p>
      <w:pPr>
        <w:pStyle w:val="Compact"/>
        <w:numPr>
          <w:numId w:val="1001"/>
          <w:ilvl w:val="0"/>
        </w:numPr>
      </w:pPr>
      <w:r>
        <w:t xml:space="preserve">Participates as a member of the Rapid Response Team Committee</w:t>
      </w:r>
    </w:p>
    <w:p>
      <w:pPr>
        <w:pStyle w:val="Compact"/>
        <w:numPr>
          <w:numId w:val="1001"/>
          <w:ilvl w:val="0"/>
        </w:numPr>
      </w:pPr>
      <w:r>
        <w:t xml:space="preserve">Participates as a member of the sedation meetings</w:t>
      </w:r>
    </w:p>
    <w:p>
      <w:pPr>
        <w:pStyle w:val="Heading2"/>
      </w:pPr>
      <w:bookmarkStart w:id="23" w:name="qualifications-for-educator-nurse"/>
      <w:r>
        <w:t xml:space="preserve">Qualifications for educator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demonstrated ability to support a team effort and good interpersonal skills</w:t>
      </w:r>
    </w:p>
    <w:p>
      <w:pPr>
        <w:pStyle w:val="Compact"/>
        <w:numPr>
          <w:numId w:val="1002"/>
          <w:ilvl w:val="0"/>
        </w:numPr>
      </w:pPr>
      <w:r>
        <w:t xml:space="preserve">Must be flexible, creative, results and detail oriented, possess good judgment, strong work ethic and personal integrity based on a high value system</w:t>
      </w:r>
    </w:p>
    <w:p>
      <w:pPr>
        <w:pStyle w:val="Compact"/>
        <w:numPr>
          <w:numId w:val="1002"/>
          <w:ilvl w:val="0"/>
        </w:numPr>
      </w:pPr>
      <w:r>
        <w:t xml:space="preserve">Must be skilled in Microsoft Office including Word, Excel, Power Point and other data analysis computer programs</w:t>
      </w:r>
    </w:p>
    <w:p>
      <w:pPr>
        <w:pStyle w:val="Compact"/>
        <w:numPr>
          <w:numId w:val="1002"/>
          <w:ilvl w:val="0"/>
        </w:numPr>
      </w:pPr>
      <w:r>
        <w:t xml:space="preserve">Must be self motivated with ability to work independently and efficiently</w:t>
      </w:r>
    </w:p>
    <w:p>
      <w:pPr>
        <w:pStyle w:val="Compact"/>
        <w:numPr>
          <w:numId w:val="1002"/>
          <w:ilvl w:val="0"/>
        </w:numPr>
      </w:pPr>
      <w:r>
        <w:t xml:space="preserve">Familiarity with endoscopy, GI, OR and Surgical procedures and products is desired</w:t>
      </w:r>
    </w:p>
    <w:p>
      <w:pPr>
        <w:pStyle w:val="Compact"/>
        <w:numPr>
          <w:numId w:val="1002"/>
          <w:ilvl w:val="0"/>
        </w:numPr>
      </w:pPr>
      <w:r>
        <w:t xml:space="preserve">Knowledge of service product business capital equipment business is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ucator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ucator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2021-10-28T13:24:40Z</dcterms:created>
  <dcterms:modified xsi:type="dcterms:W3CDTF">2021-10-28T13:24:40Z</dcterms:modified>
</cp:coreProperties>
</file>