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https://www.velvetjobs.com/job-descriptions/education-supervisor</w:t>
        </w:r>
      </w:hyperlink>
    </w:p>
    <w:p>
      <w:pPr>
        <w:pStyle w:val="Heading1"/>
      </w:pPr>
      <w:bookmarkStart w:id="21" w:name="example-of-education-supervisor-job-description"/>
      <w:r>
        <w:t xml:space="preserve">Example of Education Supervisor Job Description</w:t>
      </w:r>
      <w:bookmarkEnd w:id="21"/>
    </w:p>
    <w:p>
      <w:pPr>
        <w:pStyle w:val="Compact"/>
      </w:pPr>
      <w:r>
        <w:t xml:space="preserve">Our company is growing rapidly and is looking for an education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supervisor"/>
      <w:r>
        <w:t xml:space="preserve">Responsibilities for education supervisor</w:t>
      </w:r>
      <w:bookmarkEnd w:id="22"/>
    </w:p>
    <w:p>
      <w:pPr>
        <w:pStyle w:val="Compact"/>
        <w:numPr>
          <w:numId w:val="1001"/>
          <w:ilvl w:val="0"/>
        </w:numPr>
      </w:pPr>
      <w:r>
        <w:t xml:space="preserve">Train and coach in thinking skills, innovation, process improvement, management topics, teamwork</w:t>
      </w:r>
    </w:p>
    <w:p>
      <w:pPr>
        <w:pStyle w:val="Compact"/>
        <w:numPr>
          <w:numId w:val="1001"/>
          <w:ilvl w:val="0"/>
        </w:numPr>
      </w:pPr>
      <w:r>
        <w:t xml:space="preserve">ISD and curriculum design using ADDIE, extensive training delivery via classroom, blended, or electronic mediums in a range of learning topics</w:t>
      </w:r>
    </w:p>
    <w:p>
      <w:pPr>
        <w:pStyle w:val="Compact"/>
        <w:numPr>
          <w:numId w:val="1001"/>
          <w:ilvl w:val="0"/>
        </w:numPr>
      </w:pPr>
      <w:r>
        <w:t xml:space="preserve">Oversees Intranet and Web development, including planning and scheduling in collaboration with internal customers and management</w:t>
      </w:r>
    </w:p>
    <w:p>
      <w:pPr>
        <w:pStyle w:val="Compact"/>
        <w:numPr>
          <w:numId w:val="1001"/>
          <w:ilvl w:val="0"/>
        </w:numPr>
      </w:pPr>
      <w:r>
        <w:t xml:space="preserve">Creates the look and feel for, and manages content for Intranet sites</w:t>
      </w:r>
    </w:p>
    <w:p>
      <w:pPr>
        <w:pStyle w:val="Compact"/>
        <w:numPr>
          <w:numId w:val="1001"/>
          <w:ilvl w:val="0"/>
        </w:numPr>
      </w:pPr>
      <w:r>
        <w:t xml:space="preserve">Oversees the annual and routine maintenance or updates to online help</w:t>
      </w:r>
    </w:p>
    <w:p>
      <w:pPr>
        <w:pStyle w:val="Compact"/>
        <w:numPr>
          <w:numId w:val="1001"/>
          <w:ilvl w:val="0"/>
        </w:numPr>
      </w:pPr>
      <w:r>
        <w:t xml:space="preserve">Generates and implements creative Web solutions in support of BlueCross employee communication and strategic objectives</w:t>
      </w:r>
    </w:p>
    <w:p>
      <w:pPr>
        <w:pStyle w:val="Compact"/>
        <w:numPr>
          <w:numId w:val="1001"/>
          <w:ilvl w:val="0"/>
        </w:numPr>
      </w:pPr>
      <w:r>
        <w:t xml:space="preserve">Designs and builds Web pages that effectively communicate information, ideas and strategies</w:t>
      </w:r>
    </w:p>
    <w:p>
      <w:pPr>
        <w:pStyle w:val="Compact"/>
        <w:numPr>
          <w:numId w:val="1001"/>
          <w:ilvl w:val="0"/>
        </w:numPr>
      </w:pPr>
      <w:r>
        <w:t xml:space="preserve">Leads in the initial planning, client meetings and other matters concerning overall graphic design</w:t>
      </w:r>
    </w:p>
    <w:p>
      <w:pPr>
        <w:pStyle w:val="Compact"/>
        <w:numPr>
          <w:numId w:val="1001"/>
          <w:ilvl w:val="0"/>
        </w:numPr>
      </w:pPr>
      <w:r>
        <w:t xml:space="preserve">Monitors Intranet-related costs and performance</w:t>
      </w:r>
    </w:p>
    <w:p>
      <w:pPr>
        <w:pStyle w:val="Compact"/>
        <w:numPr>
          <w:numId w:val="1001"/>
          <w:ilvl w:val="0"/>
        </w:numPr>
      </w:pPr>
      <w:r>
        <w:t xml:space="preserve">Serves as a designer, consultant and content manager for all internal Intranet sites</w:t>
      </w:r>
    </w:p>
    <w:p>
      <w:pPr>
        <w:pStyle w:val="Heading2"/>
      </w:pPr>
      <w:bookmarkStart w:id="23" w:name="qualifications-for-education-supervisor"/>
      <w:r>
        <w:t xml:space="preserve">Qualifications for education supervisor</w:t>
      </w:r>
      <w:bookmarkEnd w:id="23"/>
    </w:p>
    <w:p>
      <w:pPr>
        <w:pStyle w:val="Compact"/>
        <w:numPr>
          <w:numId w:val="1002"/>
          <w:ilvl w:val="0"/>
        </w:numPr>
      </w:pPr>
      <w:r>
        <w:t xml:space="preserve">Must be willing to utilize personal vehicle for business purposes</w:t>
      </w:r>
    </w:p>
    <w:p>
      <w:pPr>
        <w:pStyle w:val="Compact"/>
        <w:numPr>
          <w:numId w:val="1002"/>
          <w:ilvl w:val="0"/>
        </w:numPr>
      </w:pPr>
      <w:r>
        <w:t xml:space="preserve">Must possess a driving record that meets the LLC requirements, including current vehicle insurance</w:t>
      </w:r>
    </w:p>
    <w:p>
      <w:pPr>
        <w:pStyle w:val="Compact"/>
        <w:numPr>
          <w:numId w:val="1002"/>
          <w:ilvl w:val="0"/>
        </w:numPr>
      </w:pPr>
      <w:r>
        <w:t xml:space="preserve">Bachelor’s degree in Education from an institution accredited by an agency recognized by the U.S. Department of Education required or related field or equivalent related experience</w:t>
      </w:r>
    </w:p>
    <w:p>
      <w:pPr>
        <w:pStyle w:val="Compact"/>
        <w:numPr>
          <w:numId w:val="1002"/>
          <w:ilvl w:val="0"/>
        </w:numPr>
      </w:pPr>
      <w:r>
        <w:t xml:space="preserve">Management Experience (3+years or related experience)</w:t>
      </w:r>
    </w:p>
    <w:p>
      <w:pPr>
        <w:pStyle w:val="Compact"/>
        <w:numPr>
          <w:numId w:val="1002"/>
          <w:ilvl w:val="0"/>
        </w:numPr>
      </w:pPr>
      <w:r>
        <w:t xml:space="preserve">Master’s Degree in Education from an institution accredited by an agency recognized by the U.S. Department of Education or related field</w:t>
      </w:r>
    </w:p>
    <w:p>
      <w:pPr>
        <w:pStyle w:val="Compact"/>
        <w:numPr>
          <w:numId w:val="1002"/>
          <w:ilvl w:val="0"/>
        </w:numPr>
      </w:pPr>
      <w:r>
        <w:t xml:space="preserve">Ability to communicate in both written and verbal forms to all audiences, including university leadership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2021-10-28T13:10:19Z</dcterms:created>
  <dcterms:modified xsi:type="dcterms:W3CDTF">2021-10-28T13:10:19Z</dcterms:modified>
</cp:coreProperties>
</file>