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https://www.velvetjobs.com/job-descriptions/education-specialist</w:t>
        </w:r>
      </w:hyperlink>
    </w:p>
    <w:p>
      <w:pPr>
        <w:pStyle w:val="Heading1"/>
      </w:pPr>
      <w:bookmarkStart w:id="21" w:name="example-of-education-specialist-job-description"/>
      <w:r>
        <w:t xml:space="preserve">Example of Education Specialist Job Description</w:t>
      </w:r>
      <w:bookmarkEnd w:id="21"/>
    </w:p>
    <w:p>
      <w:pPr>
        <w:pStyle w:val="Compact"/>
      </w:pPr>
      <w:r>
        <w:t xml:space="preserve">Our company is looking to fill the role of education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specialist"/>
      <w:r>
        <w:t xml:space="preserve">Responsibilities for education specialist</w:t>
      </w:r>
      <w:bookmarkEnd w:id="22"/>
    </w:p>
    <w:p>
      <w:pPr>
        <w:pStyle w:val="Compact"/>
        <w:numPr>
          <w:numId w:val="1001"/>
          <w:ilvl w:val="0"/>
        </w:numPr>
      </w:pPr>
      <w:r>
        <w:t xml:space="preserve">Assist with re-training schedule to enable employee to achieve skill level defined for position</w:t>
      </w:r>
    </w:p>
    <w:p>
      <w:pPr>
        <w:pStyle w:val="Compact"/>
        <w:numPr>
          <w:numId w:val="1001"/>
          <w:ilvl w:val="0"/>
        </w:numPr>
      </w:pPr>
      <w:r>
        <w:t xml:space="preserve">Assist with for reviewing, documenting and analyzing revenue cycle operation functions and key performance</w:t>
      </w:r>
    </w:p>
    <w:p>
      <w:pPr>
        <w:pStyle w:val="Compact"/>
        <w:numPr>
          <w:numId w:val="1001"/>
          <w:ilvl w:val="0"/>
        </w:numPr>
      </w:pPr>
      <w:r>
        <w:t xml:space="preserve">Ensure that the programs follow local educational standards and best practices in an informal science education setting</w:t>
      </w:r>
    </w:p>
    <w:p>
      <w:pPr>
        <w:pStyle w:val="Compact"/>
        <w:numPr>
          <w:numId w:val="1001"/>
          <w:ilvl w:val="0"/>
        </w:numPr>
      </w:pPr>
      <w:r>
        <w:t xml:space="preserve">Working with the Displays Curator, develops the educational goals assists with the supervision of the guest interactions at the touch pool and within any other “animal ambassador” and/or dive programs</w:t>
      </w:r>
    </w:p>
    <w:p>
      <w:pPr>
        <w:pStyle w:val="Compact"/>
        <w:numPr>
          <w:numId w:val="1001"/>
          <w:ilvl w:val="0"/>
        </w:numPr>
      </w:pPr>
      <w:r>
        <w:t xml:space="preserve">Transfer knowledge to trainers worldwide on products, training materials, new offerings and delivery methods, and constitute a point-of-contact for product and professional knowledge</w:t>
      </w:r>
    </w:p>
    <w:p>
      <w:pPr>
        <w:pStyle w:val="Compact"/>
        <w:numPr>
          <w:numId w:val="1001"/>
          <w:ilvl w:val="0"/>
        </w:numPr>
      </w:pPr>
      <w:r>
        <w:t xml:space="preserve">Acting as documentation and coding liaison to clinicians</w:t>
      </w:r>
    </w:p>
    <w:p>
      <w:pPr>
        <w:pStyle w:val="Compact"/>
        <w:numPr>
          <w:numId w:val="1001"/>
          <w:ilvl w:val="0"/>
        </w:numPr>
      </w:pPr>
      <w:r>
        <w:t xml:space="preserve">Assisting in determining educational needs based on documentation reviews, provider and staff feedback and data analysis (bell curves)</w:t>
      </w:r>
    </w:p>
    <w:p>
      <w:pPr>
        <w:pStyle w:val="Compact"/>
        <w:numPr>
          <w:numId w:val="1001"/>
          <w:ilvl w:val="0"/>
        </w:numPr>
      </w:pPr>
      <w:r>
        <w:t xml:space="preserve">Preparing reports and communicating results of audits to management, clinicians and committees</w:t>
      </w:r>
    </w:p>
    <w:p>
      <w:pPr>
        <w:pStyle w:val="Compact"/>
        <w:numPr>
          <w:numId w:val="1001"/>
          <w:ilvl w:val="0"/>
        </w:numPr>
      </w:pPr>
      <w:r>
        <w:t xml:space="preserve">Maintaining a high level of competency related to clinical documentation and coding in assigned specialty and other areas</w:t>
      </w:r>
    </w:p>
    <w:p>
      <w:pPr>
        <w:pStyle w:val="Compact"/>
        <w:numPr>
          <w:numId w:val="1001"/>
          <w:ilvl w:val="0"/>
        </w:numPr>
      </w:pPr>
      <w:r>
        <w:t xml:space="preserve">Maintaining familiarity with such issues as HCFA E/M Documentation Guidelines, HCFA Teaching Physician Documentation Guidelines and the OIG model compliance plans</w:t>
      </w:r>
    </w:p>
    <w:p>
      <w:pPr>
        <w:pStyle w:val="Heading2"/>
      </w:pPr>
      <w:bookmarkStart w:id="23" w:name="qualifications-for-education-specialist"/>
      <w:r>
        <w:t xml:space="preserve">Qualifications for education specialist</w:t>
      </w:r>
      <w:bookmarkEnd w:id="23"/>
    </w:p>
    <w:p>
      <w:pPr>
        <w:pStyle w:val="Compact"/>
        <w:numPr>
          <w:numId w:val="1002"/>
          <w:ilvl w:val="0"/>
        </w:numPr>
      </w:pPr>
      <w:r>
        <w:t xml:space="preserve">Valid driver’s license and access to a reliable vehicle for transporting materials</w:t>
      </w:r>
    </w:p>
    <w:p>
      <w:pPr>
        <w:pStyle w:val="Compact"/>
        <w:numPr>
          <w:numId w:val="1002"/>
          <w:ilvl w:val="0"/>
        </w:numPr>
      </w:pPr>
      <w:r>
        <w:t xml:space="preserve">Effective listening skills and ability to motivate others</w:t>
      </w:r>
    </w:p>
    <w:p>
      <w:pPr>
        <w:pStyle w:val="Compact"/>
        <w:numPr>
          <w:numId w:val="1002"/>
          <w:ilvl w:val="0"/>
        </w:numPr>
      </w:pPr>
      <w:r>
        <w:t xml:space="preserve">Minimum of three years experience in community outreach, health care guiding, coaching, and supporting individuals and their families</w:t>
      </w:r>
    </w:p>
    <w:p>
      <w:pPr>
        <w:pStyle w:val="Compact"/>
        <w:numPr>
          <w:numId w:val="1002"/>
          <w:ilvl w:val="0"/>
        </w:numPr>
      </w:pPr>
      <w:r>
        <w:t xml:space="preserve">Bachelor’s Degree in Health, Adult Education, Psychology, Marketing, Communications, Public Administration or similar</w:t>
      </w:r>
    </w:p>
    <w:p>
      <w:pPr>
        <w:pStyle w:val="Compact"/>
        <w:numPr>
          <w:numId w:val="1002"/>
          <w:ilvl w:val="0"/>
        </w:numPr>
      </w:pPr>
      <w:r>
        <w:t xml:space="preserve">Five years’ experience as a conference planner or project manager at a university, non-profit or large corporation setting</w:t>
      </w:r>
    </w:p>
    <w:p>
      <w:pPr>
        <w:pStyle w:val="Compact"/>
        <w:numPr>
          <w:numId w:val="1002"/>
          <w:ilvl w:val="0"/>
        </w:numPr>
      </w:pPr>
      <w:r>
        <w:t xml:space="preserve">Ability to work independently in a very challenging, high volume setting where deadlines and priorities constantly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2021-10-28T13:27:14Z</dcterms:created>
  <dcterms:modified xsi:type="dcterms:W3CDTF">2021-10-28T13:27:14Z</dcterms:modified>
</cp:coreProperties>
</file>