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https://www.velvetjobs.com/job-descriptions/education-specialist-clinical-education</w:t>
        </w:r>
      </w:hyperlink>
    </w:p>
    <w:p>
      <w:pPr>
        <w:pStyle w:val="Heading1"/>
      </w:pPr>
      <w:bookmarkStart w:id="21" w:name="example-of-education-specialist-clinical-education-job-description"/>
      <w:r>
        <w:t xml:space="preserve">Example of Education Specialist Clinical Education Job Description</w:t>
      </w:r>
      <w:bookmarkEnd w:id="21"/>
    </w:p>
    <w:p>
      <w:pPr>
        <w:pStyle w:val="Compact"/>
      </w:pPr>
      <w:r>
        <w:t xml:space="preserve">Our company is hiring for an education specialist clinical education.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ducation-specialist-clinical-education"/>
      <w:r>
        <w:t xml:space="preserve">Responsibilities for education specialist clinical education</w:t>
      </w:r>
      <w:bookmarkEnd w:id="22"/>
    </w:p>
    <w:p>
      <w:pPr>
        <w:pStyle w:val="Compact"/>
        <w:numPr>
          <w:numId w:val="1001"/>
          <w:ilvl w:val="0"/>
        </w:numPr>
      </w:pPr>
      <w:r>
        <w:t xml:space="preserve">Educate and train physicians, hospital personnel and hospital staff on technical matters related to investigational products and procedures through Structured Training Programs, On-site Training Updates and Refreshers, and Ad-hoc in-services at local centers and educational venues such as scientific conferences</w:t>
      </w:r>
    </w:p>
    <w:p>
      <w:pPr>
        <w:pStyle w:val="Compact"/>
        <w:numPr>
          <w:numId w:val="1001"/>
          <w:ilvl w:val="0"/>
        </w:numPr>
      </w:pPr>
      <w:r>
        <w:t xml:space="preserve">Demonstrate in-depth knowledge of the research process and its implications for nursing practice</w:t>
      </w:r>
    </w:p>
    <w:p>
      <w:pPr>
        <w:pStyle w:val="Compact"/>
        <w:numPr>
          <w:numId w:val="1001"/>
          <w:ilvl w:val="0"/>
        </w:numPr>
      </w:pPr>
      <w:r>
        <w:t xml:space="preserve">Assesses the learning needs of nurses through the evaluation of nursing care</w:t>
      </w:r>
    </w:p>
    <w:p>
      <w:pPr>
        <w:pStyle w:val="Compact"/>
        <w:numPr>
          <w:numId w:val="1001"/>
          <w:ilvl w:val="0"/>
        </w:numPr>
      </w:pPr>
      <w:r>
        <w:t xml:space="preserve">Facilitates the development of education programs that respond to patient/family needs and health care trends</w:t>
      </w:r>
    </w:p>
    <w:p>
      <w:pPr>
        <w:pStyle w:val="Compact"/>
        <w:numPr>
          <w:numId w:val="1001"/>
          <w:ilvl w:val="0"/>
        </w:numPr>
      </w:pPr>
      <w:r>
        <w:t xml:space="preserve">Develop and implement a program for Field Training Officers (FTOs) and Preceptors.This includes, but is not limited to, leading the selection process of FTOs/Preceptors</w:t>
      </w:r>
    </w:p>
    <w:p>
      <w:pPr>
        <w:pStyle w:val="Compact"/>
        <w:numPr>
          <w:numId w:val="1001"/>
          <w:ilvl w:val="0"/>
        </w:numPr>
      </w:pPr>
      <w:r>
        <w:t xml:space="preserve">Accurately completing all billing documentation</w:t>
      </w:r>
    </w:p>
    <w:p>
      <w:pPr>
        <w:pStyle w:val="Compact"/>
        <w:numPr>
          <w:numId w:val="1001"/>
          <w:ilvl w:val="0"/>
        </w:numPr>
      </w:pPr>
      <w:r>
        <w:t xml:space="preserve">Developing and maintaining curriculum for currency and relevance</w:t>
      </w:r>
    </w:p>
    <w:p>
      <w:pPr>
        <w:pStyle w:val="Compact"/>
        <w:numPr>
          <w:numId w:val="1001"/>
          <w:ilvl w:val="0"/>
        </w:numPr>
      </w:pPr>
      <w:r>
        <w:t xml:space="preserve">Utilizing informatics and technology to enhance job efforts</w:t>
      </w:r>
    </w:p>
    <w:p>
      <w:pPr>
        <w:pStyle w:val="Compact"/>
        <w:numPr>
          <w:numId w:val="1001"/>
          <w:ilvl w:val="0"/>
        </w:numPr>
      </w:pPr>
      <w:r>
        <w:t xml:space="preserve">Developing and implementing ongoing visible strategies to influence and develop staff professionally</w:t>
      </w:r>
    </w:p>
    <w:p>
      <w:pPr>
        <w:pStyle w:val="Compact"/>
        <w:numPr>
          <w:numId w:val="1001"/>
          <w:ilvl w:val="0"/>
        </w:numPr>
      </w:pPr>
      <w:r>
        <w:t xml:space="preserve">Participating in and use evidence-based practices and or research to identify strategies for improving professional development activities, nursing practice and patient outcomes</w:t>
      </w:r>
    </w:p>
    <w:p>
      <w:pPr>
        <w:pStyle w:val="Heading2"/>
      </w:pPr>
      <w:bookmarkStart w:id="23" w:name="qualifications-for-education-specialist-clinical-education"/>
      <w:r>
        <w:t xml:space="preserve">Qualifications for education specialist clinical education</w:t>
      </w:r>
      <w:bookmarkEnd w:id="23"/>
    </w:p>
    <w:p>
      <w:pPr>
        <w:pStyle w:val="Compact"/>
        <w:numPr>
          <w:numId w:val="1002"/>
          <w:ilvl w:val="0"/>
        </w:numPr>
      </w:pPr>
      <w:r>
        <w:t xml:space="preserve">Ability to demonstrate critical thinking to balance risks with opportunities in making decisions</w:t>
      </w:r>
    </w:p>
    <w:p>
      <w:pPr>
        <w:pStyle w:val="Compact"/>
        <w:numPr>
          <w:numId w:val="1002"/>
          <w:ilvl w:val="0"/>
        </w:numPr>
      </w:pPr>
      <w:r>
        <w:t xml:space="preserve">Candidate must be living or be willing to live in the greater New England geography that this role will support</w:t>
      </w:r>
    </w:p>
    <w:p>
      <w:pPr>
        <w:pStyle w:val="Compact"/>
        <w:numPr>
          <w:numId w:val="1002"/>
          <w:ilvl w:val="0"/>
        </w:numPr>
      </w:pPr>
      <w:r>
        <w:t xml:space="preserve">Must maintain a valid driver's license and willingness/ability to travel by air, as needed</w:t>
      </w:r>
    </w:p>
    <w:p>
      <w:pPr>
        <w:pStyle w:val="Compact"/>
        <w:numPr>
          <w:numId w:val="1002"/>
          <w:ilvl w:val="0"/>
        </w:numPr>
      </w:pPr>
      <w:r>
        <w:t xml:space="preserve">Candidate must be living or be willing to live in the Gulf Coast region</w:t>
      </w:r>
    </w:p>
    <w:p>
      <w:pPr>
        <w:pStyle w:val="Compact"/>
        <w:numPr>
          <w:numId w:val="1002"/>
          <w:ilvl w:val="0"/>
        </w:numPr>
      </w:pPr>
      <w:r>
        <w:t xml:space="preserve">Registered nurse licensed in the state(s) of operations</w:t>
      </w:r>
    </w:p>
    <w:p>
      <w:pPr>
        <w:pStyle w:val="Compact"/>
        <w:numPr>
          <w:numId w:val="1002"/>
          <w:ilvl w:val="0"/>
        </w:numPr>
      </w:pPr>
      <w:r>
        <w:t xml:space="preserve">Current certification as a home care-coding specialist (HCS-D) and OASIS Certification (COS-C)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ducation-specialist-clinical-educ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ducation-specialist-clinical-educ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2021-10-28T13:33:44Z</dcterms:created>
  <dcterms:modified xsi:type="dcterms:W3CDTF">2021-10-28T13:33:44Z</dcterms:modified>
</cp:coreProperties>
</file>