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https://www.velvetjobs.com/job-descriptions/education-leader</w:t>
        </w:r>
      </w:hyperlink>
    </w:p>
    <w:p>
      <w:pPr>
        <w:pStyle w:val="Heading1"/>
      </w:pPr>
      <w:bookmarkStart w:id="21" w:name="example-of-education-leader-job-description"/>
      <w:r>
        <w:t xml:space="preserve">Example of Education Leader Job Description</w:t>
      </w:r>
      <w:bookmarkEnd w:id="21"/>
    </w:p>
    <w:p>
      <w:pPr>
        <w:pStyle w:val="Compact"/>
      </w:pPr>
      <w:r>
        <w:t xml:space="preserve">Our growing company is hiring for an education leader. To join our growing team, please review the list of responsibilities and qualifications.</w:t>
      </w:r>
    </w:p>
    <w:p>
      <w:pPr>
        <w:pStyle w:val="Heading2"/>
      </w:pPr>
      <w:bookmarkStart w:id="22" w:name="responsibilities-for-education-leader"/>
      <w:r>
        <w:t xml:space="preserve">Responsibilities for education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 volunteer recruiting initiatives, recognition efforts, and other program activities as identified</w:t>
      </w:r>
    </w:p>
    <w:p>
      <w:pPr>
        <w:pStyle w:val="Compact"/>
        <w:numPr>
          <w:numId w:val="1001"/>
          <w:ilvl w:val="0"/>
        </w:numPr>
      </w:pPr>
      <w:r>
        <w:t xml:space="preserve">Propose the county budget and projected revenue for education program</w:t>
      </w:r>
    </w:p>
    <w:p>
      <w:pPr>
        <w:pStyle w:val="Compact"/>
        <w:numPr>
          <w:numId w:val="1001"/>
          <w:ilvl w:val="0"/>
        </w:numPr>
      </w:pPr>
      <w:r>
        <w:t xml:space="preserve">Allocate the program education unit budget amounts</w:t>
      </w:r>
    </w:p>
    <w:p>
      <w:pPr>
        <w:pStyle w:val="Compact"/>
        <w:numPr>
          <w:numId w:val="1001"/>
          <w:ilvl w:val="0"/>
        </w:numPr>
      </w:pPr>
      <w:r>
        <w:t xml:space="preserve">Establish a volunteer program that will diversify and expand the program offerings in this area</w:t>
      </w:r>
    </w:p>
    <w:p>
      <w:pPr>
        <w:pStyle w:val="Compact"/>
        <w:numPr>
          <w:numId w:val="1001"/>
          <w:ilvl w:val="0"/>
        </w:numPr>
      </w:pPr>
      <w:r>
        <w:t xml:space="preserve">Develop the schedule and plan for winter, spring and summer day camps</w:t>
      </w:r>
    </w:p>
    <w:p>
      <w:pPr>
        <w:pStyle w:val="Compact"/>
        <w:numPr>
          <w:numId w:val="1001"/>
          <w:ilvl w:val="0"/>
        </w:numPr>
      </w:pPr>
      <w:r>
        <w:t xml:space="preserve">Works closely with assigned Project Principals and Project Managers to meet client expectations, and on major projects, may serve as the Project Manager or Project Principal</w:t>
      </w:r>
    </w:p>
    <w:p>
      <w:pPr>
        <w:pStyle w:val="Compact"/>
        <w:numPr>
          <w:numId w:val="1001"/>
          <w:ilvl w:val="0"/>
        </w:numPr>
      </w:pPr>
      <w:r>
        <w:t xml:space="preserve">Responsible for associated tools &amp; operating mechanisms</w:t>
      </w:r>
    </w:p>
    <w:p>
      <w:pPr>
        <w:pStyle w:val="Compact"/>
        <w:numPr>
          <w:numId w:val="1001"/>
          <w:ilvl w:val="0"/>
        </w:numPr>
      </w:pPr>
      <w:r>
        <w:t xml:space="preserve">Establish and manage an external network of agencies, investigators, KOLs and patient groups in order to further develop and implement the product strategy</w:t>
      </w:r>
    </w:p>
    <w:p>
      <w:pPr>
        <w:pStyle w:val="Compact"/>
        <w:numPr>
          <w:numId w:val="1001"/>
          <w:ilvl w:val="0"/>
        </w:numPr>
      </w:pPr>
      <w:r>
        <w:t xml:space="preserve">Seek the opinion of these physicians and target patient groups on educational programme/project development</w:t>
      </w:r>
    </w:p>
    <w:p>
      <w:pPr>
        <w:pStyle w:val="Compact"/>
        <w:numPr>
          <w:numId w:val="1001"/>
          <w:ilvl w:val="0"/>
        </w:numPr>
      </w:pPr>
      <w:r>
        <w:t xml:space="preserve">Coordinate the content development process for EMEA-level Medical Education activities, working closely with programme chairs, faculty members, and participating KOLs to prepare programme outlines and meeting materials and obtain appropriate review and sign-off</w:t>
      </w:r>
    </w:p>
    <w:p>
      <w:pPr>
        <w:pStyle w:val="Heading2"/>
      </w:pPr>
      <w:bookmarkStart w:id="23" w:name="qualifications-for-education-leader"/>
      <w:r>
        <w:t xml:space="preserve">Qualifications for education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initiative and persistence to identify and drive solutions to obstacles</w:t>
      </w:r>
    </w:p>
    <w:p>
      <w:pPr>
        <w:pStyle w:val="Compact"/>
        <w:numPr>
          <w:numId w:val="1002"/>
          <w:ilvl w:val="0"/>
        </w:numPr>
      </w:pPr>
      <w:r>
        <w:t xml:space="preserve">Strong coordination, organization and management skillsets</w:t>
      </w:r>
    </w:p>
    <w:p>
      <w:pPr>
        <w:pStyle w:val="Compact"/>
        <w:numPr>
          <w:numId w:val="1002"/>
          <w:ilvl w:val="0"/>
        </w:numPr>
      </w:pPr>
      <w:r>
        <w:t xml:space="preserve">Education - Bachelor's degree with a preference for a marketing, communications or business related degree or equivalent experience</w:t>
      </w:r>
    </w:p>
    <w:p>
      <w:pPr>
        <w:pStyle w:val="Compact"/>
        <w:numPr>
          <w:numId w:val="1002"/>
          <w:ilvl w:val="0"/>
        </w:numPr>
      </w:pPr>
      <w:r>
        <w:t xml:space="preserve">Select appropriate vendors following Procurement guidelines, and manage vendor relationship throughout programme development and execution</w:t>
      </w:r>
    </w:p>
    <w:p>
      <w:pPr>
        <w:pStyle w:val="Compact"/>
        <w:numPr>
          <w:numId w:val="1002"/>
          <w:ilvl w:val="0"/>
        </w:numPr>
      </w:pPr>
      <w:r>
        <w:t xml:space="preserve">Represent EMEA Medical Education and present a unified EMEA Medical Education voice within other Global and EMEA functions/teams for given product/therapy area and provide a critical linkage point between Marketing and Medical Affairs groups</w:t>
      </w:r>
    </w:p>
    <w:p>
      <w:pPr>
        <w:pStyle w:val="Compact"/>
        <w:numPr>
          <w:numId w:val="1002"/>
          <w:ilvl w:val="0"/>
        </w:numPr>
      </w:pPr>
      <w:r>
        <w:t xml:space="preserve">Develop EMEA Medical Education strategy and plan for a given product/therapy area, gathering inputs from EMEA Marketing and Medical Affairs counterparts and in-country Medical Education specialists and ensuring close alignment with the overall EMEA product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2021-10-28T13:21:25Z</dcterms:created>
  <dcterms:modified xsi:type="dcterms:W3CDTF">2021-10-28T13:21:25Z</dcterms:modified>
</cp:coreProperties>
</file>