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https://www.velvetjobs.com/job-descriptions/education-executive</w:t>
        </w:r>
      </w:hyperlink>
    </w:p>
    <w:p>
      <w:pPr>
        <w:pStyle w:val="Heading1"/>
      </w:pPr>
      <w:bookmarkStart w:id="21" w:name="example-of-education-executive-job-description"/>
      <w:r>
        <w:t xml:space="preserve">Example of Education Executive Job Description</w:t>
      </w:r>
      <w:bookmarkEnd w:id="21"/>
    </w:p>
    <w:p>
      <w:pPr>
        <w:pStyle w:val="Compact"/>
      </w:pPr>
      <w:r>
        <w:t xml:space="preserve">Our company is looking to fill the role of education executive.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education-executive"/>
      <w:r>
        <w:t xml:space="preserve">Responsibilities for education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Coordinator to insure implementation of new customers</w:t>
      </w:r>
    </w:p>
    <w:p>
      <w:pPr>
        <w:pStyle w:val="Compact"/>
        <w:numPr>
          <w:numId w:val="1001"/>
          <w:ilvl w:val="0"/>
        </w:numPr>
      </w:pPr>
      <w:r>
        <w:t xml:space="preserve">Responsible for continuing workshops and up-selling all PlanSmart services</w:t>
      </w:r>
    </w:p>
    <w:p>
      <w:pPr>
        <w:pStyle w:val="Compact"/>
        <w:numPr>
          <w:numId w:val="1001"/>
          <w:ilvl w:val="0"/>
        </w:numPr>
      </w:pPr>
      <w:r>
        <w:t xml:space="preserve">Partner with Managing Directors, Managing Partners, and Market Leaders to share best practices and drive growth</w:t>
      </w:r>
    </w:p>
    <w:p>
      <w:pPr>
        <w:pStyle w:val="Compact"/>
        <w:numPr>
          <w:numId w:val="1001"/>
          <w:ilvl w:val="0"/>
        </w:numPr>
      </w:pPr>
      <w:r>
        <w:t xml:space="preserve">Equip the senior team with tools and strategies to produce and integrate</w:t>
      </w:r>
    </w:p>
    <w:p>
      <w:pPr>
        <w:pStyle w:val="Compact"/>
        <w:numPr>
          <w:numId w:val="1001"/>
          <w:ilvl w:val="0"/>
        </w:numPr>
      </w:pPr>
      <w:r>
        <w:t xml:space="preserve">Provides strategic and tactical leadership of the Samson Global Leadership Academy and other Executive Education programs under the direction of the Executive Director, Global Leadership and Learning Institute</w:t>
      </w:r>
    </w:p>
    <w:p>
      <w:pPr>
        <w:pStyle w:val="Compact"/>
        <w:numPr>
          <w:numId w:val="1001"/>
          <w:ilvl w:val="0"/>
        </w:numPr>
      </w:pPr>
      <w:r>
        <w:t xml:space="preserve">Oversees programs, curriculum, and coursework related to Executive Visitors Program</w:t>
      </w:r>
    </w:p>
    <w:p>
      <w:pPr>
        <w:pStyle w:val="Compact"/>
        <w:numPr>
          <w:numId w:val="1001"/>
          <w:ilvl w:val="0"/>
        </w:numPr>
      </w:pPr>
      <w:r>
        <w:t xml:space="preserve">Manages team and provides guidance relative to work flow enhancements, problem solving and technology solutions</w:t>
      </w:r>
    </w:p>
    <w:p>
      <w:pPr>
        <w:pStyle w:val="Compact"/>
        <w:numPr>
          <w:numId w:val="1001"/>
          <w:ilvl w:val="0"/>
        </w:numPr>
      </w:pPr>
      <w:r>
        <w:t xml:space="preserve">Monitors and ensures compliance with department budget</w:t>
      </w:r>
    </w:p>
    <w:p>
      <w:pPr>
        <w:pStyle w:val="Compact"/>
        <w:numPr>
          <w:numId w:val="1001"/>
          <w:ilvl w:val="0"/>
        </w:numPr>
      </w:pPr>
      <w:r>
        <w:t xml:space="preserve">Partners with Executive Director in development of capital budget</w:t>
      </w:r>
    </w:p>
    <w:p>
      <w:pPr>
        <w:pStyle w:val="Compact"/>
        <w:numPr>
          <w:numId w:val="1001"/>
          <w:ilvl w:val="0"/>
        </w:numPr>
      </w:pPr>
      <w:r>
        <w:t xml:space="preserve">Develops and implements practices, policies and procedures in all functional areas of the department</w:t>
      </w:r>
    </w:p>
    <w:p>
      <w:pPr>
        <w:pStyle w:val="Heading2"/>
      </w:pPr>
      <w:bookmarkStart w:id="23" w:name="qualifications-for-education-executive"/>
      <w:r>
        <w:t xml:space="preserve">Qualifications for education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Productivity Tools, Learning Processes (including LMS), implementation and key sales drivers</w:t>
      </w:r>
    </w:p>
    <w:p>
      <w:pPr>
        <w:pStyle w:val="Compact"/>
        <w:numPr>
          <w:numId w:val="1002"/>
          <w:ilvl w:val="0"/>
        </w:numPr>
      </w:pPr>
      <w:r>
        <w:t xml:space="preserve">Knowledge of education business will be a plus</w:t>
      </w:r>
    </w:p>
    <w:p>
      <w:pPr>
        <w:pStyle w:val="Compact"/>
        <w:numPr>
          <w:numId w:val="1002"/>
          <w:ilvl w:val="0"/>
        </w:numPr>
      </w:pPr>
      <w:r>
        <w:t xml:space="preserve">Excellent knowledge of English (spoken, written), other Asian languages advantageous</w:t>
      </w:r>
    </w:p>
    <w:p>
      <w:pPr>
        <w:pStyle w:val="Compact"/>
        <w:numPr>
          <w:numId w:val="1002"/>
          <w:ilvl w:val="0"/>
        </w:numPr>
      </w:pPr>
      <w:r>
        <w:t xml:space="preserve">Intercultural experience and sensitivity</w:t>
      </w:r>
    </w:p>
    <w:p>
      <w:pPr>
        <w:pStyle w:val="Compact"/>
        <w:numPr>
          <w:numId w:val="1002"/>
          <w:ilvl w:val="0"/>
        </w:numPr>
      </w:pPr>
      <w:r>
        <w:t xml:space="preserve">Ability to work on projects both independently and collaboratively</w:t>
      </w:r>
    </w:p>
    <w:p>
      <w:pPr>
        <w:pStyle w:val="Compact"/>
        <w:numPr>
          <w:numId w:val="1002"/>
          <w:ilvl w:val="0"/>
        </w:numPr>
      </w:pPr>
      <w:r>
        <w:t xml:space="preserve">Sound business acumen to understand and comprehend complex business requirements and translate into strategies that meet business priorities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ducation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ducation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2021-10-28T18:37:01Z</dcterms:created>
  <dcterms:modified xsi:type="dcterms:W3CDTF">2021-10-28T18:37:01Z</dcterms:modified>
</cp:coreProperties>
</file>