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https://www.velvetjobs.com/job-descriptions/education-consultant</w:t>
        </w:r>
      </w:hyperlink>
    </w:p>
    <w:p>
      <w:pPr>
        <w:pStyle w:val="Heading1"/>
      </w:pPr>
      <w:bookmarkStart w:id="21" w:name="example-of-education-consultant-job-description"/>
      <w:r>
        <w:t xml:space="preserve">Example of Education Consultant Job Description</w:t>
      </w:r>
      <w:bookmarkEnd w:id="21"/>
    </w:p>
    <w:p>
      <w:pPr>
        <w:pStyle w:val="Compact"/>
      </w:pPr>
      <w:r>
        <w:t xml:space="preserve">Our innovative and growing company is looking to fill the role of education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consultant"/>
      <w:r>
        <w:t xml:space="preserve">Responsibilities for education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large projects responsible for on-time, on-budget, quality deliverables</w:t>
      </w:r>
    </w:p>
    <w:p>
      <w:pPr>
        <w:pStyle w:val="Compact"/>
        <w:numPr>
          <w:numId w:val="1001"/>
          <w:ilvl w:val="0"/>
        </w:numPr>
      </w:pPr>
      <w:r>
        <w:t xml:space="preserve">You will be liaising with some of the leading names in the hairdressing industry</w:t>
      </w:r>
    </w:p>
    <w:p>
      <w:pPr>
        <w:pStyle w:val="Compact"/>
        <w:numPr>
          <w:numId w:val="1001"/>
          <w:ilvl w:val="0"/>
        </w:numPr>
      </w:pPr>
      <w:r>
        <w:t xml:space="preserve">Manage to and exceed quarterly revenue goals</w:t>
      </w:r>
    </w:p>
    <w:p>
      <w:pPr>
        <w:pStyle w:val="Compact"/>
        <w:numPr>
          <w:numId w:val="1001"/>
          <w:ilvl w:val="0"/>
        </w:numPr>
      </w:pPr>
      <w:r>
        <w:t xml:space="preserve">Work with training coordinator to schedule training resources</w:t>
      </w:r>
    </w:p>
    <w:p>
      <w:pPr>
        <w:pStyle w:val="Compact"/>
        <w:numPr>
          <w:numId w:val="1001"/>
          <w:ilvl w:val="0"/>
        </w:numPr>
      </w:pPr>
      <w:r>
        <w:t xml:space="preserve">Conduct meetings with main players (UN agencies – UNICEF, UNESCO, Civil Society Organizations, Government and others) to explore and map ongoing and previous developmental educational initiatives in Egypt related to women’s illiteracy eradication models</w:t>
      </w:r>
    </w:p>
    <w:p>
      <w:pPr>
        <w:pStyle w:val="Compact"/>
        <w:numPr>
          <w:numId w:val="1001"/>
          <w:ilvl w:val="0"/>
        </w:numPr>
      </w:pPr>
      <w:r>
        <w:t xml:space="preserve">Prepare a report to include mapped out interventions</w:t>
      </w:r>
    </w:p>
    <w:p>
      <w:pPr>
        <w:pStyle w:val="Compact"/>
        <w:numPr>
          <w:numId w:val="1001"/>
          <w:ilvl w:val="0"/>
        </w:numPr>
      </w:pPr>
      <w:r>
        <w:t xml:space="preserve">In line with identified UN Women’s Corporate Flagship Initiatives, propose creative linkages (connecting dots) within these initiatives to come up with a more holistic, comprehensive and complementary approach to illiteracy eradication of women with focus on underlining how violence against women and economic empowerment play vital roles across the boards</w:t>
      </w:r>
    </w:p>
    <w:p>
      <w:pPr>
        <w:pStyle w:val="Compact"/>
        <w:numPr>
          <w:numId w:val="1001"/>
          <w:ilvl w:val="0"/>
        </w:numPr>
      </w:pPr>
      <w:r>
        <w:t xml:space="preserve">Submit a final proposal for a 4-5 year programme to encompass all the above for funding purposes</w:t>
      </w:r>
    </w:p>
    <w:p>
      <w:pPr>
        <w:pStyle w:val="Compact"/>
        <w:numPr>
          <w:numId w:val="1001"/>
          <w:ilvl w:val="0"/>
        </w:numPr>
      </w:pPr>
      <w:r>
        <w:t xml:space="preserve">Consult students and their families on a broad range of program options</w:t>
      </w:r>
    </w:p>
    <w:p>
      <w:pPr>
        <w:pStyle w:val="Compact"/>
        <w:numPr>
          <w:numId w:val="1001"/>
          <w:ilvl w:val="0"/>
        </w:numPr>
      </w:pPr>
      <w:r>
        <w:t xml:space="preserve">Assist prospective students through application process and provide excellent customer service</w:t>
      </w:r>
    </w:p>
    <w:p>
      <w:pPr>
        <w:pStyle w:val="Heading2"/>
      </w:pPr>
      <w:bookmarkStart w:id="23" w:name="qualifications-for-education-consultant"/>
      <w:r>
        <w:t xml:space="preserve">Qualifications for education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product knowledge and the ability to convey that knowledge</w:t>
      </w:r>
    </w:p>
    <w:p>
      <w:pPr>
        <w:pStyle w:val="Compact"/>
        <w:numPr>
          <w:numId w:val="1002"/>
          <w:ilvl w:val="0"/>
        </w:numPr>
      </w:pPr>
      <w:r>
        <w:t xml:space="preserve">Proven presentation skills and ability to engage an audience</w:t>
      </w:r>
    </w:p>
    <w:p>
      <w:pPr>
        <w:pStyle w:val="Compact"/>
        <w:numPr>
          <w:numId w:val="1002"/>
          <w:ilvl w:val="0"/>
        </w:numPr>
      </w:pPr>
      <w:r>
        <w:t xml:space="preserve">Strong financial industry acumen</w:t>
      </w:r>
    </w:p>
    <w:p>
      <w:pPr>
        <w:pStyle w:val="Compact"/>
        <w:numPr>
          <w:numId w:val="1002"/>
          <w:ilvl w:val="0"/>
        </w:numPr>
      </w:pPr>
      <w:r>
        <w:t xml:space="preserve">Relationship Management skills &amp;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Self-starter, flexible and able to work without direct supervision</w:t>
      </w:r>
    </w:p>
    <w:p>
      <w:pPr>
        <w:pStyle w:val="Compact"/>
        <w:numPr>
          <w:numId w:val="1002"/>
          <w:ilvl w:val="0"/>
        </w:numPr>
      </w:pPr>
      <w:r>
        <w:t xml:space="preserve">Excellent knowledge of group retirement products and member retirement savings / investment tools, pension industry in Canada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2021-10-28T13:13:53Z</dcterms:created>
  <dcterms:modified xsi:type="dcterms:W3CDTF">2021-10-28T13:13:53Z</dcterms:modified>
</cp:coreProperties>
</file>