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https://www.velvetjobs.com/job-descriptions/education-administrator</w:t>
        </w:r>
      </w:hyperlink>
    </w:p>
    <w:p>
      <w:pPr>
        <w:pStyle w:val="Heading1"/>
      </w:pPr>
      <w:bookmarkStart w:id="21" w:name="example-of-education-administrator-job-description"/>
      <w:r>
        <w:t xml:space="preserve">Example of Education Administrator Job Description</w:t>
      </w:r>
      <w:bookmarkEnd w:id="21"/>
    </w:p>
    <w:p>
      <w:pPr>
        <w:pStyle w:val="Compact"/>
      </w:pPr>
      <w:r>
        <w:t xml:space="preserve">Our innovative and growing company is hiring for an education administrator. To join our growing team, please review the list of responsibilities and qualifications.</w:t>
      </w:r>
    </w:p>
    <w:p>
      <w:pPr>
        <w:pStyle w:val="Heading2"/>
      </w:pPr>
      <w:bookmarkStart w:id="22" w:name="responsibilities-for-education-administrator"/>
      <w:r>
        <w:t xml:space="preserve">Responsibilities for education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detailed attendance records</w:t>
      </w:r>
    </w:p>
    <w:p>
      <w:pPr>
        <w:pStyle w:val="Compact"/>
        <w:numPr>
          <w:numId w:val="1001"/>
          <w:ilvl w:val="0"/>
        </w:numPr>
      </w:pPr>
      <w:r>
        <w:t xml:space="preserve">Ordering instructional and office materials as required</w:t>
      </w:r>
    </w:p>
    <w:p>
      <w:pPr>
        <w:pStyle w:val="Compact"/>
        <w:numPr>
          <w:numId w:val="1001"/>
          <w:ilvl w:val="0"/>
        </w:numPr>
      </w:pPr>
      <w:r>
        <w:t xml:space="preserve">Additional tasks as needed – may require driving to off-site locations</w:t>
      </w:r>
    </w:p>
    <w:p>
      <w:pPr>
        <w:pStyle w:val="Compact"/>
        <w:numPr>
          <w:numId w:val="1001"/>
          <w:ilvl w:val="0"/>
        </w:numPr>
      </w:pPr>
      <w:r>
        <w:t xml:space="preserve">Coordinates timely and accurate communications to students including enrollment confirmations and relevant notifications working with the Manager of Student Services</w:t>
      </w:r>
    </w:p>
    <w:p>
      <w:pPr>
        <w:pStyle w:val="Compact"/>
        <w:numPr>
          <w:numId w:val="1001"/>
          <w:ilvl w:val="0"/>
        </w:numPr>
      </w:pPr>
      <w:r>
        <w:t xml:space="preserve">Facilitate and streamline frontline communications and support Open Campus students</w:t>
      </w:r>
    </w:p>
    <w:p>
      <w:pPr>
        <w:pStyle w:val="Compact"/>
        <w:numPr>
          <w:numId w:val="1001"/>
          <w:ilvl w:val="0"/>
        </w:numPr>
      </w:pPr>
      <w:r>
        <w:t xml:space="preserve">Supports budget implementation, supplier payments, expense reporting and travel support for program directors and tracking of this activity working closely with the Director of Operations and Finance</w:t>
      </w:r>
    </w:p>
    <w:p>
      <w:pPr>
        <w:pStyle w:val="Compact"/>
        <w:numPr>
          <w:numId w:val="1001"/>
          <w:ilvl w:val="0"/>
        </w:numPr>
      </w:pPr>
      <w:r>
        <w:t xml:space="preserve">Processes hiring paperwork for student workers, IC approvals and invoices</w:t>
      </w:r>
    </w:p>
    <w:p>
      <w:pPr>
        <w:pStyle w:val="Compact"/>
        <w:numPr>
          <w:numId w:val="1001"/>
          <w:ilvl w:val="0"/>
        </w:numPr>
      </w:pPr>
      <w:r>
        <w:t xml:space="preserve">Liaises on behalf of Open Campus academic offerings with various university offices including Registrar, Student Financial Services, Advising, Admissions, IT and Facilities</w:t>
      </w:r>
    </w:p>
    <w:p>
      <w:pPr>
        <w:pStyle w:val="Compact"/>
        <w:numPr>
          <w:numId w:val="1001"/>
          <w:ilvl w:val="0"/>
        </w:numPr>
      </w:pPr>
      <w:r>
        <w:t xml:space="preserve">Provides logistical support for, and represents Open Campus at public and private events</w:t>
      </w:r>
    </w:p>
    <w:p>
      <w:pPr>
        <w:pStyle w:val="Compact"/>
        <w:numPr>
          <w:numId w:val="1001"/>
          <w:ilvl w:val="0"/>
        </w:numPr>
      </w:pPr>
      <w:r>
        <w:t xml:space="preserve">Provides program data and support to Manager, Course Planning and Associate Director of Faculty Affairs to help inform planning and decisions</w:t>
      </w:r>
    </w:p>
    <w:p>
      <w:pPr>
        <w:pStyle w:val="Heading2"/>
      </w:pPr>
      <w:bookmarkStart w:id="23" w:name="qualifications-for-education-administrator"/>
      <w:r>
        <w:t xml:space="preserve">Qualifications for education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Customer oriented – mindful of customer needs and how to satisfy them</w:t>
      </w:r>
    </w:p>
    <w:p>
      <w:pPr>
        <w:pStyle w:val="Compact"/>
        <w:numPr>
          <w:numId w:val="1002"/>
          <w:ilvl w:val="0"/>
        </w:numPr>
      </w:pPr>
      <w:r>
        <w:t xml:space="preserve">Three years of experience administering grants, budgets, and project management</w:t>
      </w:r>
    </w:p>
    <w:p>
      <w:pPr>
        <w:pStyle w:val="Compact"/>
        <w:numPr>
          <w:numId w:val="1002"/>
          <w:ilvl w:val="0"/>
        </w:numPr>
      </w:pPr>
      <w:r>
        <w:t xml:space="preserve">Exceptional interpersonal skills and professionalism as a collegial team member, with the ability to influence and build working relationships with a diverse group of constituents​ throughout the state</w:t>
      </w:r>
    </w:p>
    <w:p>
      <w:pPr>
        <w:pStyle w:val="Compact"/>
        <w:numPr>
          <w:numId w:val="1002"/>
          <w:ilvl w:val="0"/>
        </w:numPr>
      </w:pPr>
      <w:r>
        <w:t xml:space="preserve">Strong leadership, facilitation, and strategic planning skills with demonstrated effectiveness in managing work teams and providing conflict resolution</w:t>
      </w:r>
    </w:p>
    <w:p>
      <w:pPr>
        <w:pStyle w:val="Compact"/>
        <w:numPr>
          <w:numId w:val="1002"/>
          <w:ilvl w:val="0"/>
        </w:numPr>
      </w:pPr>
      <w:r>
        <w:t xml:space="preserve">Ability to maintain a high level of fiscal competence by attending conferences, training courses, and workshops</w:t>
      </w:r>
    </w:p>
    <w:p>
      <w:pPr>
        <w:pStyle w:val="Compact"/>
        <w:numPr>
          <w:numId w:val="1002"/>
          <w:ilvl w:val="0"/>
        </w:numPr>
      </w:pPr>
      <w:r>
        <w:t xml:space="preserve">Collaborates with course leadership to administer courses in respective clinical areas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2021-10-28T13:32:24Z</dcterms:created>
  <dcterms:modified xsi:type="dcterms:W3CDTF">2021-10-28T13:32:24Z</dcterms:modified>
</cp:coreProperties>
</file>