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https://www.velvetjobs.com/job-descriptions/due-diligence-associate</w:t>
        </w:r>
      </w:hyperlink>
    </w:p>
    <w:p>
      <w:pPr>
        <w:pStyle w:val="Heading1"/>
      </w:pPr>
      <w:bookmarkStart w:id="21" w:name="example-of-due-diligence-associate-job-description"/>
      <w:r>
        <w:t xml:space="preserve">Example of Due Diligence Associate Job Description</w:t>
      </w:r>
      <w:bookmarkEnd w:id="21"/>
    </w:p>
    <w:p>
      <w:pPr>
        <w:pStyle w:val="Compact"/>
      </w:pPr>
      <w:r>
        <w:t xml:space="preserve">Our company is searching for experienced candidates for the position of due diligence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ue-diligence-associate"/>
      <w:r>
        <w:t xml:space="preserve">Responsibilities for due diligence associate</w:t>
      </w:r>
      <w:bookmarkEnd w:id="22"/>
    </w:p>
    <w:p>
      <w:pPr>
        <w:pStyle w:val="Compact"/>
        <w:numPr>
          <w:numId w:val="1001"/>
          <w:ilvl w:val="0"/>
        </w:numPr>
      </w:pPr>
      <w:r>
        <w:t xml:space="preserve">Responsible for the global reporting of the due diligence team, including but not limited to operation efficiency KPI, program effectiveness, responses to regulatory enquiries</w:t>
      </w:r>
    </w:p>
    <w:p>
      <w:pPr>
        <w:pStyle w:val="Compact"/>
        <w:numPr>
          <w:numId w:val="1001"/>
          <w:ilvl w:val="0"/>
        </w:numPr>
      </w:pPr>
      <w:r>
        <w:t xml:space="preserve">Performing internal fair value levelling on all managed accounts and reconciling it to the administrator provided information</w:t>
      </w:r>
    </w:p>
    <w:p>
      <w:pPr>
        <w:pStyle w:val="Compact"/>
        <w:numPr>
          <w:numId w:val="1001"/>
          <w:ilvl w:val="0"/>
        </w:numPr>
      </w:pPr>
      <w:r>
        <w:t xml:space="preserve">Building out reporting to combine commingled fund and managed account data for valuation risk trend analysis and issue spotting</w:t>
      </w:r>
    </w:p>
    <w:p>
      <w:pPr>
        <w:pStyle w:val="Compact"/>
        <w:numPr>
          <w:numId w:val="1001"/>
          <w:ilvl w:val="0"/>
        </w:numPr>
      </w:pPr>
      <w:r>
        <w:t xml:space="preserve">Be responsible for managing a team of KYC Analysts performing Client Risk Scoring, Client Identification, and KYC documentation reviews for on boarding (new clients/accounts) and KYC Refresh/Remediation (existing clients/accounts)</w:t>
      </w:r>
    </w:p>
    <w:p>
      <w:pPr>
        <w:pStyle w:val="Compact"/>
        <w:numPr>
          <w:numId w:val="1001"/>
          <w:ilvl w:val="0"/>
        </w:numPr>
      </w:pPr>
      <w:r>
        <w:t xml:space="preserve">Act as the “reviewer” in the preparation of Unusual Transaction Reports (UTRs) and Suspicious Activity / Transaction Reports (SARs / STRs), and other regulatory reports and communications as needed</w:t>
      </w:r>
    </w:p>
    <w:p>
      <w:pPr>
        <w:pStyle w:val="Compact"/>
        <w:numPr>
          <w:numId w:val="1001"/>
          <w:ilvl w:val="0"/>
        </w:numPr>
      </w:pPr>
      <w:r>
        <w:t xml:space="preserve">Implement, or assist with the implementation of special projects and initiatives as assigned by the Director, Due Diligence Europe</w:t>
      </w:r>
    </w:p>
    <w:p>
      <w:pPr>
        <w:pStyle w:val="Compact"/>
        <w:numPr>
          <w:numId w:val="1001"/>
          <w:ilvl w:val="0"/>
        </w:numPr>
      </w:pPr>
      <w:r>
        <w:t xml:space="preserve">Manage the on going training and development requirements of team members</w:t>
      </w:r>
    </w:p>
    <w:p>
      <w:pPr>
        <w:pStyle w:val="Compact"/>
        <w:numPr>
          <w:numId w:val="1001"/>
          <w:ilvl w:val="0"/>
        </w:numPr>
      </w:pPr>
      <w:r>
        <w:t xml:space="preserve">Actively manage the development and appraisal process for all direct reports</w:t>
      </w:r>
    </w:p>
    <w:p>
      <w:pPr>
        <w:pStyle w:val="Compact"/>
        <w:numPr>
          <w:numId w:val="1001"/>
          <w:ilvl w:val="0"/>
        </w:numPr>
      </w:pPr>
      <w:r>
        <w:t xml:space="preserve">Maintain a current understanding of money laundering and terrorist financing issues, including policies, procedures, regulations, industry best practice, criminal typologies</w:t>
      </w:r>
    </w:p>
    <w:p>
      <w:pPr>
        <w:pStyle w:val="Compact"/>
        <w:numPr>
          <w:numId w:val="1001"/>
          <w:ilvl w:val="0"/>
        </w:numPr>
      </w:pPr>
      <w:r>
        <w:t xml:space="preserve">Presentation of operational due diligence findings to both global and international investment committees</w:t>
      </w:r>
    </w:p>
    <w:p>
      <w:pPr>
        <w:pStyle w:val="Heading2"/>
      </w:pPr>
      <w:bookmarkStart w:id="23" w:name="qualifications-for-due-diligence-associate"/>
      <w:r>
        <w:t xml:space="preserve">Qualifications for due diligence associate</w:t>
      </w:r>
      <w:bookmarkEnd w:id="23"/>
    </w:p>
    <w:p>
      <w:pPr>
        <w:pStyle w:val="Compact"/>
        <w:numPr>
          <w:numId w:val="1002"/>
          <w:ilvl w:val="0"/>
        </w:numPr>
      </w:pPr>
      <w:r>
        <w:t xml:space="preserve">Strong presence with Business partners, partnership and leadership skills</w:t>
      </w:r>
    </w:p>
    <w:p>
      <w:pPr>
        <w:pStyle w:val="Compact"/>
        <w:numPr>
          <w:numId w:val="1002"/>
          <w:ilvl w:val="0"/>
        </w:numPr>
      </w:pPr>
      <w:r>
        <w:t xml:space="preserve">Assist with the development and maintenance of data and Portfolio Manager tools related to PE due diligence and fund monitoring</w:t>
      </w:r>
    </w:p>
    <w:p>
      <w:pPr>
        <w:pStyle w:val="Compact"/>
        <w:numPr>
          <w:numId w:val="1002"/>
          <w:ilvl w:val="0"/>
        </w:numPr>
      </w:pPr>
      <w:r>
        <w:t xml:space="preserve">Bachelor’s Degree preferred and 1-3 years experience in KYC/Due Diligence</w:t>
      </w:r>
    </w:p>
    <w:p>
      <w:pPr>
        <w:pStyle w:val="Compact"/>
        <w:numPr>
          <w:numId w:val="1002"/>
          <w:ilvl w:val="0"/>
        </w:numPr>
      </w:pPr>
      <w:r>
        <w:t xml:space="preserve">Local language reading and writing skills</w:t>
      </w:r>
    </w:p>
    <w:p>
      <w:pPr>
        <w:pStyle w:val="Compact"/>
        <w:numPr>
          <w:numId w:val="1002"/>
          <w:ilvl w:val="0"/>
        </w:numPr>
      </w:pPr>
      <w:r>
        <w:t xml:space="preserve">Bachelor’s degree with a minimum of six years of relevant experience</w:t>
      </w:r>
    </w:p>
    <w:p>
      <w:pPr>
        <w:pStyle w:val="Compact"/>
        <w:numPr>
          <w:numId w:val="1002"/>
          <w:ilvl w:val="0"/>
        </w:numPr>
      </w:pPr>
      <w:r>
        <w:t xml:space="preserve">Aptitude for building relationships and ability to communicate complex issues to a wide array of internal and external clients with differing levels of experience with the regulatory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ue-diligenc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ue-diligenc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2021-10-28T13:32:21Z</dcterms:created>
  <dcterms:modified xsi:type="dcterms:W3CDTF">2021-10-28T13:32:21Z</dcterms:modified>
</cp:coreProperties>
</file>