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https://www.velvetjobs.com/job-descriptions/due-diligence-analyst</w:t>
        </w:r>
      </w:hyperlink>
    </w:p>
    <w:p>
      <w:pPr>
        <w:pStyle w:val="Heading1"/>
      </w:pPr>
      <w:bookmarkStart w:id="21" w:name="example-of-due-diligence-analyst-job-description"/>
      <w:r>
        <w:t xml:space="preserve">Example of Due Diligence Analyst Job Description</w:t>
      </w:r>
      <w:bookmarkEnd w:id="21"/>
    </w:p>
    <w:p>
      <w:pPr>
        <w:pStyle w:val="Compact"/>
      </w:pPr>
      <w:r>
        <w:t xml:space="preserve">Our company is hiring for a due diligence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due-diligence-analyst"/>
      <w:r>
        <w:t xml:space="preserve">Responsibilities for due diligence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with service providers for timely receipt of independent reports</w:t>
      </w:r>
    </w:p>
    <w:p>
      <w:pPr>
        <w:pStyle w:val="Compact"/>
        <w:numPr>
          <w:numId w:val="1001"/>
          <w:ilvl w:val="0"/>
        </w:numPr>
      </w:pPr>
      <w:r>
        <w:t xml:space="preserve">Attend industry conferences and events to assist in sourcing new fund managers</w:t>
      </w:r>
    </w:p>
    <w:p>
      <w:pPr>
        <w:pStyle w:val="Compact"/>
        <w:numPr>
          <w:numId w:val="1001"/>
          <w:ilvl w:val="0"/>
        </w:numPr>
      </w:pPr>
      <w:r>
        <w:t xml:space="preserve">Update and maintain firm databases and spreadsheets</w:t>
      </w:r>
    </w:p>
    <w:p>
      <w:pPr>
        <w:pStyle w:val="Compact"/>
        <w:numPr>
          <w:numId w:val="1001"/>
          <w:ilvl w:val="0"/>
        </w:numPr>
      </w:pPr>
      <w:r>
        <w:t xml:space="preserve">Compile and archive supporting diligence documentation and materials</w:t>
      </w:r>
    </w:p>
    <w:p>
      <w:pPr>
        <w:pStyle w:val="Compact"/>
        <w:numPr>
          <w:numId w:val="1001"/>
          <w:ilvl w:val="0"/>
        </w:numPr>
      </w:pPr>
      <w:r>
        <w:t xml:space="preserve">Assist in management and training of junior team members</w:t>
      </w:r>
    </w:p>
    <w:p>
      <w:pPr>
        <w:pStyle w:val="Compact"/>
        <w:numPr>
          <w:numId w:val="1001"/>
          <w:ilvl w:val="0"/>
        </w:numPr>
      </w:pPr>
      <w:r>
        <w:t xml:space="preserve">Support other special requests</w:t>
      </w:r>
    </w:p>
    <w:p>
      <w:pPr>
        <w:pStyle w:val="Compact"/>
        <w:numPr>
          <w:numId w:val="1001"/>
          <w:ilvl w:val="0"/>
        </w:numPr>
      </w:pPr>
      <w:r>
        <w:t xml:space="preserve">Coordinate, prepare for and actively participate in on-site due diligence meetings with senior management of potential and existing investment advisors and evaluate their processes, policies, procedures and controls</w:t>
      </w:r>
    </w:p>
    <w:p>
      <w:pPr>
        <w:pStyle w:val="Compact"/>
        <w:numPr>
          <w:numId w:val="1001"/>
          <w:ilvl w:val="0"/>
        </w:numPr>
      </w:pPr>
      <w:r>
        <w:t xml:space="preserve">Coordinate and review background investigations of senior management of potential and existing investment advisors</w:t>
      </w:r>
    </w:p>
    <w:p>
      <w:pPr>
        <w:pStyle w:val="Compact"/>
        <w:numPr>
          <w:numId w:val="1001"/>
          <w:ilvl w:val="0"/>
        </w:numPr>
      </w:pPr>
      <w:r>
        <w:t xml:space="preserve">Analyze audited financial statements from underlying funds to identify departures from generally accepted accounting principles, qualifications of audit opinions, performance, related party transactions and other unusual attributes</w:t>
      </w:r>
    </w:p>
    <w:p>
      <w:pPr>
        <w:pStyle w:val="Compact"/>
        <w:numPr>
          <w:numId w:val="1001"/>
          <w:ilvl w:val="0"/>
        </w:numPr>
      </w:pPr>
      <w:r>
        <w:t xml:space="preserve">Review offering and legal documents for underlying funds in search of “off-market” terms or language</w:t>
      </w:r>
    </w:p>
    <w:p>
      <w:pPr>
        <w:pStyle w:val="Heading2"/>
      </w:pPr>
      <w:bookmarkStart w:id="23" w:name="qualifications-for-due-diligence-analyst"/>
      <w:r>
        <w:t xml:space="preserve">Qualifications for due diligence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Relevant course work in criminology, law and logic a plus</w:t>
      </w:r>
    </w:p>
    <w:p>
      <w:pPr>
        <w:pStyle w:val="Compact"/>
        <w:numPr>
          <w:numId w:val="1002"/>
          <w:ilvl w:val="0"/>
        </w:numPr>
      </w:pPr>
      <w:r>
        <w:t xml:space="preserve">Reviewing third party service provider relationships and agreement terms performing onsite reviews of these service providers</w:t>
      </w:r>
    </w:p>
    <w:p>
      <w:pPr>
        <w:pStyle w:val="Compact"/>
        <w:numPr>
          <w:numId w:val="1002"/>
          <w:ilvl w:val="0"/>
        </w:numPr>
      </w:pPr>
      <w:r>
        <w:t xml:space="preserve">Comprehensive understanding of AML/BSA/OFAC regulations</w:t>
      </w:r>
    </w:p>
    <w:p>
      <w:pPr>
        <w:pStyle w:val="Compact"/>
        <w:numPr>
          <w:numId w:val="1002"/>
          <w:ilvl w:val="0"/>
        </w:numPr>
      </w:pPr>
      <w:r>
        <w:t xml:space="preserve">Possesses proficient analytical skills and attention to detail</w:t>
      </w:r>
    </w:p>
    <w:p>
      <w:pPr>
        <w:pStyle w:val="Compact"/>
        <w:numPr>
          <w:numId w:val="1002"/>
          <w:ilvl w:val="0"/>
        </w:numPr>
      </w:pPr>
      <w:r>
        <w:t xml:space="preserve">Solid relevant work experience in AML/KYC on boarding in financial services industry</w:t>
      </w:r>
    </w:p>
    <w:p>
      <w:pPr>
        <w:pStyle w:val="Compact"/>
        <w:numPr>
          <w:numId w:val="1002"/>
          <w:ilvl w:val="0"/>
        </w:numPr>
      </w:pPr>
      <w:r>
        <w:t xml:space="preserve">Sound knowledge of global AML/KYC guidelines such as FATF Canada specific regulatory requirements (per OSFI B-8, FINTRAC Guildlines, Proceeds of Crime (Money Laundering) and Terrorist Financing Regulations)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ue-diligenc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ue-diligenc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2021-10-28T18:34:40Z</dcterms:created>
  <dcterms:modified xsi:type="dcterms:W3CDTF">2021-10-28T18:34:40Z</dcterms:modified>
</cp:coreProperties>
</file>