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https://www.velvetjobs.com/job-descriptions/due-diligence-analyst</w:t>
        </w:r>
      </w:hyperlink>
    </w:p>
    <w:p>
      <w:pPr>
        <w:pStyle w:val="Heading1"/>
      </w:pPr>
      <w:bookmarkStart w:id="21" w:name="example-of-due-diligence-analyst-job-description"/>
      <w:r>
        <w:t xml:space="preserve">Example of Due Diligence Analyst Job Description</w:t>
      </w:r>
      <w:bookmarkEnd w:id="21"/>
    </w:p>
    <w:p>
      <w:pPr>
        <w:pStyle w:val="Compact"/>
      </w:pPr>
      <w:r>
        <w:t xml:space="preserve">Our growing company is searching for experienced candidates for the position of due diligence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ue-diligence-analyst"/>
      <w:r>
        <w:t xml:space="preserve">Responsibilities for due diligence analyst</w:t>
      </w:r>
      <w:bookmarkEnd w:id="22"/>
    </w:p>
    <w:p>
      <w:pPr>
        <w:pStyle w:val="Compact"/>
        <w:numPr>
          <w:numId w:val="1001"/>
          <w:ilvl w:val="0"/>
        </w:numPr>
      </w:pPr>
      <w:r>
        <w:t xml:space="preserve">Reviewing documents including presentations, organizational charts, financial and legal documents, and meeting transcripts for pertinent information</w:t>
      </w:r>
    </w:p>
    <w:p>
      <w:pPr>
        <w:pStyle w:val="Compact"/>
        <w:numPr>
          <w:numId w:val="1001"/>
          <w:ilvl w:val="0"/>
        </w:numPr>
      </w:pPr>
      <w:r>
        <w:t xml:space="preserve">Developing subject area expertise in background checking-related topics such as public records research including court records and filings with financial regulatory agencies</w:t>
      </w:r>
    </w:p>
    <w:p>
      <w:pPr>
        <w:pStyle w:val="Compact"/>
        <w:numPr>
          <w:numId w:val="1001"/>
          <w:ilvl w:val="0"/>
        </w:numPr>
      </w:pPr>
      <w:r>
        <w:t xml:space="preserve">Collaborating with background checking colleagues on results analysis and business process and procedures</w:t>
      </w:r>
    </w:p>
    <w:p>
      <w:pPr>
        <w:pStyle w:val="Compact"/>
        <w:numPr>
          <w:numId w:val="1001"/>
          <w:ilvl w:val="0"/>
        </w:numPr>
      </w:pPr>
      <w:r>
        <w:t xml:space="preserve">Assisting with special projects and administrative tasks including scanning, document importing and filing</w:t>
      </w:r>
    </w:p>
    <w:p>
      <w:pPr>
        <w:pStyle w:val="Compact"/>
        <w:numPr>
          <w:numId w:val="1001"/>
          <w:ilvl w:val="0"/>
        </w:numPr>
      </w:pPr>
      <w:r>
        <w:t xml:space="preserve">Analyzing investment/fund performance to determine how portfolio returns align with various market environments</w:t>
      </w:r>
    </w:p>
    <w:p>
      <w:pPr>
        <w:pStyle w:val="Compact"/>
        <w:numPr>
          <w:numId w:val="1001"/>
          <w:ilvl w:val="0"/>
        </w:numPr>
      </w:pPr>
      <w:r>
        <w:t xml:space="preserve">Implementing decisions by guiding manager/fund inclusion in model portfolios</w:t>
      </w:r>
    </w:p>
    <w:p>
      <w:pPr>
        <w:pStyle w:val="Compact"/>
        <w:numPr>
          <w:numId w:val="1001"/>
          <w:ilvl w:val="0"/>
        </w:numPr>
      </w:pPr>
      <w:r>
        <w:t xml:space="preserve">Perform investment and operational due diligence assessments on fund managers and specialized investment managers involving analysis and assessment of prospective strategy, investment process, risk management practices, operational controls, and legal/regulatory disclosures</w:t>
      </w:r>
    </w:p>
    <w:p>
      <w:pPr>
        <w:pStyle w:val="Compact"/>
        <w:numPr>
          <w:numId w:val="1001"/>
          <w:ilvl w:val="0"/>
        </w:numPr>
      </w:pPr>
      <w:r>
        <w:t xml:space="preserve">Review materials received and prepare fund manager summaries for internal review</w:t>
      </w:r>
    </w:p>
    <w:p>
      <w:pPr>
        <w:pStyle w:val="Compact"/>
        <w:numPr>
          <w:numId w:val="1001"/>
          <w:ilvl w:val="0"/>
        </w:numPr>
      </w:pPr>
      <w:r>
        <w:t xml:space="preserve">Present investment findings and recommendations to the firm’s investment committee</w:t>
      </w:r>
    </w:p>
    <w:p>
      <w:pPr>
        <w:pStyle w:val="Compact"/>
        <w:numPr>
          <w:numId w:val="1001"/>
          <w:ilvl w:val="0"/>
        </w:numPr>
      </w:pPr>
      <w:r>
        <w:t xml:space="preserve">Communicate with fund managers to request and obtain desired information and documents on an initial and ongoing basis</w:t>
      </w:r>
    </w:p>
    <w:p>
      <w:pPr>
        <w:pStyle w:val="Heading2"/>
      </w:pPr>
      <w:bookmarkStart w:id="23" w:name="qualifications-for-due-diligence-analyst"/>
      <w:r>
        <w:t xml:space="preserve">Qualifications for due diligence analyst</w:t>
      </w:r>
      <w:bookmarkEnd w:id="23"/>
    </w:p>
    <w:p>
      <w:pPr>
        <w:pStyle w:val="Compact"/>
        <w:numPr>
          <w:numId w:val="1002"/>
          <w:ilvl w:val="0"/>
        </w:numPr>
      </w:pPr>
      <w:r>
        <w:t xml:space="preserve">CAMS or equivalent AML certification</w:t>
      </w:r>
    </w:p>
    <w:p>
      <w:pPr>
        <w:pStyle w:val="Compact"/>
        <w:numPr>
          <w:numId w:val="1002"/>
          <w:ilvl w:val="0"/>
        </w:numPr>
      </w:pPr>
      <w:r>
        <w:t xml:space="preserve">Proficient communication, customer services and interpersonal skills</w:t>
      </w:r>
    </w:p>
    <w:p>
      <w:pPr>
        <w:pStyle w:val="Compact"/>
        <w:numPr>
          <w:numId w:val="1002"/>
          <w:ilvl w:val="0"/>
        </w:numPr>
      </w:pPr>
      <w:r>
        <w:t xml:space="preserve">Prior experience with KYC documentation, documentation review and Goldtier System</w:t>
      </w:r>
    </w:p>
    <w:p>
      <w:pPr>
        <w:pStyle w:val="Compact"/>
        <w:numPr>
          <w:numId w:val="1002"/>
          <w:ilvl w:val="0"/>
        </w:numPr>
      </w:pPr>
      <w:r>
        <w:t xml:space="preserve">Fluency in English and a second language is essential</w:t>
      </w:r>
    </w:p>
    <w:p>
      <w:pPr>
        <w:pStyle w:val="Compact"/>
        <w:numPr>
          <w:numId w:val="1002"/>
          <w:ilvl w:val="0"/>
        </w:numPr>
      </w:pPr>
      <w:r>
        <w:t xml:space="preserve">7 to 10 years investment experience with operational knowledge related to alternative investment products and managers (fund-of-funds, hedge funds, private equity)</w:t>
      </w:r>
    </w:p>
    <w:p>
      <w:pPr>
        <w:pStyle w:val="Compact"/>
        <w:numPr>
          <w:numId w:val="1002"/>
          <w:ilvl w:val="0"/>
        </w:numPr>
      </w:pPr>
      <w:r>
        <w:t xml:space="preserve">Language skills – Spanish and/or Portuguese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ue-dilige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ue-dilige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2021-10-28T13:34:04Z</dcterms:created>
  <dcterms:modified xsi:type="dcterms:W3CDTF">2021-10-28T13:34:04Z</dcterms:modified>
</cp:coreProperties>
</file>