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https://www.velvetjobs.com/job-descriptions/drug-safety-specialist</w:t>
        </w:r>
      </w:hyperlink>
    </w:p>
    <w:p>
      <w:pPr>
        <w:pStyle w:val="Heading1"/>
      </w:pPr>
      <w:bookmarkStart w:id="21" w:name="example-of-drug-safety-specialist-job-description"/>
      <w:r>
        <w:t xml:space="preserve">Example of Drug Safety Specialist Job Description</w:t>
      </w:r>
      <w:bookmarkEnd w:id="21"/>
    </w:p>
    <w:p>
      <w:pPr>
        <w:pStyle w:val="Compact"/>
      </w:pPr>
      <w:r>
        <w:t xml:space="preserve">Our company is growing rapidly and is searching for experienced candidates for the position of drug safety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ug-safety-specialist"/>
      <w:r>
        <w:t xml:space="preserve">Responsibilities for drug safety specialist</w:t>
      </w:r>
      <w:bookmarkEnd w:id="22"/>
    </w:p>
    <w:p>
      <w:pPr>
        <w:pStyle w:val="Compact"/>
        <w:numPr>
          <w:numId w:val="1001"/>
          <w:ilvl w:val="0"/>
        </w:numPr>
      </w:pPr>
      <w:r>
        <w:t xml:space="preserve">The Drug Safety Specialist will report to (at a minimum) to Associate Director, Case Management</w:t>
      </w:r>
    </w:p>
    <w:p>
      <w:pPr>
        <w:pStyle w:val="Compact"/>
        <w:numPr>
          <w:numId w:val="1001"/>
          <w:ilvl w:val="0"/>
        </w:numPr>
      </w:pPr>
      <w:r>
        <w:t xml:space="preserve">Participating and/or providing safety input in business and clinical activities (clinical programs, marketing &amp; launch meetings, sales force convention)</w:t>
      </w:r>
    </w:p>
    <w:p>
      <w:pPr>
        <w:pStyle w:val="Compact"/>
        <w:numPr>
          <w:numId w:val="1001"/>
          <w:ilvl w:val="0"/>
        </w:numPr>
      </w:pPr>
      <w:r>
        <w:t xml:space="preserve">Review source documents and ICSR information in order to verify accuracy, completeness and consistency</w:t>
      </w:r>
    </w:p>
    <w:p>
      <w:pPr>
        <w:pStyle w:val="Compact"/>
        <w:numPr>
          <w:numId w:val="1001"/>
          <w:ilvl w:val="0"/>
        </w:numPr>
      </w:pPr>
      <w:r>
        <w:t xml:space="preserve">Generate follow-up requests and contact reporters as appropriate to obtain missing case information and/or additional clarifications</w:t>
      </w:r>
    </w:p>
    <w:p>
      <w:pPr>
        <w:pStyle w:val="Compact"/>
        <w:numPr>
          <w:numId w:val="1001"/>
          <w:ilvl w:val="0"/>
        </w:numPr>
      </w:pPr>
      <w:r>
        <w:t xml:space="preserve">Learn and understand the existing applications, data models, data flows, integrations, and architecture that make up the Safety Platform</w:t>
      </w:r>
    </w:p>
    <w:p>
      <w:pPr>
        <w:pStyle w:val="Compact"/>
        <w:numPr>
          <w:numId w:val="1001"/>
          <w:ilvl w:val="0"/>
        </w:numPr>
      </w:pPr>
      <w:r>
        <w:t xml:space="preserve">Be responsible for leading change management, development, testing strategy, implementation, deployment strategy, and hypercare support for new solutions and for ongoing technical enhancements of existing solutions</w:t>
      </w:r>
    </w:p>
    <w:p>
      <w:pPr>
        <w:pStyle w:val="Compact"/>
        <w:numPr>
          <w:numId w:val="1001"/>
          <w:ilvl w:val="0"/>
        </w:numPr>
      </w:pPr>
      <w:r>
        <w:t xml:space="preserve">Explore, evaluate and compare industry and emerging technologies and vendor products which are used in support of safety case intake, processing, signaling, reporting and analytics</w:t>
      </w:r>
    </w:p>
    <w:p>
      <w:pPr>
        <w:pStyle w:val="Compact"/>
        <w:numPr>
          <w:numId w:val="1001"/>
          <w:ilvl w:val="0"/>
        </w:numPr>
      </w:pPr>
      <w:r>
        <w:t xml:space="preserve">Collaborate and align on products/technology options with solution architects and focus on innovation and high quality solutions</w:t>
      </w:r>
    </w:p>
    <w:p>
      <w:pPr>
        <w:pStyle w:val="Compact"/>
        <w:numPr>
          <w:numId w:val="1001"/>
          <w:ilvl w:val="0"/>
        </w:numPr>
      </w:pPr>
      <w:r>
        <w:t xml:space="preserve">Build effective relationships as part of a large cross-functional team and collaborate with IT, delivery leads, business leads, client service leads, infrastructure, support teams, IT hubs and external vendor partners to implement new &amp; updated solutions</w:t>
      </w:r>
    </w:p>
    <w:p>
      <w:pPr>
        <w:pStyle w:val="Compact"/>
        <w:numPr>
          <w:numId w:val="1001"/>
          <w:ilvl w:val="0"/>
        </w:numPr>
      </w:pPr>
      <w:r>
        <w:t xml:space="preserve">Be a primary contributor and ensure the quality of system deliverables including design/configuration specifications, system and user acceptance testing, software installation and the completion of required GxP, System Development Life Cycle (SDLC), and Change Management documentation</w:t>
      </w:r>
    </w:p>
    <w:p>
      <w:pPr>
        <w:pStyle w:val="Heading2"/>
      </w:pPr>
      <w:bookmarkStart w:id="23" w:name="qualifications-for-drug-safety-specialist"/>
      <w:r>
        <w:t xml:space="preserve">Qualifications for drug safety specialist</w:t>
      </w:r>
      <w:bookmarkEnd w:id="23"/>
    </w:p>
    <w:p>
      <w:pPr>
        <w:pStyle w:val="Compact"/>
        <w:numPr>
          <w:numId w:val="1002"/>
          <w:ilvl w:val="0"/>
        </w:numPr>
      </w:pPr>
      <w:r>
        <w:t xml:space="preserve">Bachelor’s degree required in a health care discipline</w:t>
      </w:r>
    </w:p>
    <w:p>
      <w:pPr>
        <w:pStyle w:val="Compact"/>
        <w:numPr>
          <w:numId w:val="1002"/>
          <w:ilvl w:val="0"/>
        </w:numPr>
      </w:pPr>
      <w:r>
        <w:t xml:space="preserve">Ability to analyze laboratory data and review source documentation of ICSRs</w:t>
      </w:r>
    </w:p>
    <w:p>
      <w:pPr>
        <w:pStyle w:val="Compact"/>
        <w:numPr>
          <w:numId w:val="1002"/>
          <w:ilvl w:val="0"/>
        </w:numPr>
      </w:pPr>
      <w:r>
        <w:t xml:space="preserve">Strong knowledge of safety monitoring and pharmacovigilance</w:t>
      </w:r>
    </w:p>
    <w:p>
      <w:pPr>
        <w:pStyle w:val="Compact"/>
        <w:numPr>
          <w:numId w:val="1002"/>
          <w:ilvl w:val="0"/>
        </w:numPr>
      </w:pPr>
      <w:r>
        <w:t xml:space="preserve">Ability to write periodic safety reports</w:t>
      </w:r>
    </w:p>
    <w:p>
      <w:pPr>
        <w:pStyle w:val="Compact"/>
        <w:numPr>
          <w:numId w:val="1002"/>
          <w:ilvl w:val="0"/>
        </w:numPr>
      </w:pPr>
      <w:r>
        <w:t xml:space="preserve">A minimum of a Bachelor’s degree or the equivalent combination of relevant education or professional experience</w:t>
      </w:r>
    </w:p>
    <w:p>
      <w:pPr>
        <w:pStyle w:val="Compact"/>
        <w:numPr>
          <w:numId w:val="1002"/>
          <w:ilvl w:val="0"/>
        </w:numPr>
      </w:pPr>
      <w:r>
        <w:t xml:space="preserve">A minimum 1 year of direct experience within a Drug Safety function in a CRO or Pharmaceutical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safe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safe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2021-10-28T13:20:46Z</dcterms:created>
  <dcterms:modified xsi:type="dcterms:W3CDTF">2021-10-28T13:20:46Z</dcterms:modified>
</cp:coreProperties>
</file>