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https://www.velvetjobs.com/job-descriptions/drug-counselor</w:t>
        </w:r>
      </w:hyperlink>
    </w:p>
    <w:p>
      <w:pPr>
        <w:pStyle w:val="Heading1"/>
      </w:pPr>
      <w:bookmarkStart w:id="21" w:name="example-of-drug-counselor-job-description"/>
      <w:r>
        <w:t xml:space="preserve">Example of Drug Counselor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drug counselor. To join our growing team, please review the list of responsibilities and qualifications.</w:t>
      </w:r>
    </w:p>
    <w:p>
      <w:pPr>
        <w:pStyle w:val="Heading2"/>
      </w:pPr>
      <w:bookmarkStart w:id="22" w:name="responsibilities-for-drug-counselor"/>
      <w:r>
        <w:t xml:space="preserve">Responsibilities for drug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daily clinical meetings and scheduled supervisory meetings</w:t>
      </w:r>
    </w:p>
    <w:p>
      <w:pPr>
        <w:pStyle w:val="Compact"/>
        <w:numPr>
          <w:numId w:val="1001"/>
          <w:ilvl w:val="0"/>
        </w:numPr>
      </w:pPr>
      <w:r>
        <w:t xml:space="preserve">On occasion may be interacting alone and/or supervising children of client families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Program or Clinical Director as the program develops</w:t>
      </w:r>
    </w:p>
    <w:p>
      <w:pPr>
        <w:pStyle w:val="Compact"/>
        <w:numPr>
          <w:numId w:val="1001"/>
          <w:ilvl w:val="0"/>
        </w:numPr>
      </w:pPr>
      <w:r>
        <w:t xml:space="preserve">Provide direct clinical services to the inmates of the Substance Abuse Treatment program as a “primary counselor”</w:t>
      </w:r>
    </w:p>
    <w:p>
      <w:pPr>
        <w:pStyle w:val="Compact"/>
        <w:numPr>
          <w:numId w:val="1001"/>
          <w:ilvl w:val="0"/>
        </w:numPr>
      </w:pPr>
      <w:r>
        <w:t xml:space="preserve">Conduct psycho-educational modules for program participants</w:t>
      </w:r>
    </w:p>
    <w:p>
      <w:pPr>
        <w:pStyle w:val="Compact"/>
        <w:numPr>
          <w:numId w:val="1001"/>
          <w:ilvl w:val="0"/>
        </w:numPr>
      </w:pPr>
      <w:r>
        <w:t xml:space="preserve">Evaluate inmates referred for substance abuse treatment services to determine the appropriate level of treatment and agency to provide required services</w:t>
      </w:r>
    </w:p>
    <w:p>
      <w:pPr>
        <w:pStyle w:val="Compact"/>
        <w:numPr>
          <w:numId w:val="1001"/>
          <w:ilvl w:val="0"/>
        </w:numPr>
      </w:pPr>
      <w:r>
        <w:t xml:space="preserve">Document inmate evaluation or program participation in accordance with program procedures</w:t>
      </w:r>
    </w:p>
    <w:p>
      <w:pPr>
        <w:pStyle w:val="Compact"/>
        <w:numPr>
          <w:numId w:val="1001"/>
          <w:ilvl w:val="0"/>
        </w:numPr>
      </w:pPr>
      <w:r>
        <w:t xml:space="preserve">Coordinates with the CMHC, Center physician, health and wellness staff, and other designated staff to ensure intervention components are fully understood and integrated on Center</w:t>
      </w:r>
    </w:p>
    <w:p>
      <w:pPr>
        <w:pStyle w:val="Compact"/>
        <w:numPr>
          <w:numId w:val="1001"/>
          <w:ilvl w:val="0"/>
        </w:numPr>
      </w:pPr>
      <w:r>
        <w:t xml:space="preserve">Conduct psycho-educational modules for all program participants</w:t>
      </w:r>
    </w:p>
    <w:p>
      <w:pPr>
        <w:pStyle w:val="Compact"/>
        <w:numPr>
          <w:numId w:val="1001"/>
          <w:ilvl w:val="0"/>
        </w:numPr>
      </w:pPr>
      <w:r>
        <w:t xml:space="preserve">Evaluate inmates referred for substance abuse treatment services to determine the appropriate level of treatment and if applicable the necessary agency to provide required services</w:t>
      </w:r>
    </w:p>
    <w:p>
      <w:pPr>
        <w:pStyle w:val="Heading2"/>
      </w:pPr>
      <w:bookmarkStart w:id="23" w:name="qualifications-for-drug-counselor"/>
      <w:r>
        <w:t xml:space="preserve">Qualifications for drug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Competitive salary and outstanding benefits</w:t>
      </w:r>
    </w:p>
    <w:p>
      <w:pPr>
        <w:pStyle w:val="Compact"/>
        <w:numPr>
          <w:numId w:val="1002"/>
          <w:ilvl w:val="0"/>
        </w:numPr>
      </w:pPr>
      <w:r>
        <w:t xml:space="preserve">Skilled in assessing clients who present with substance use and/or mental health related concerns</w:t>
      </w:r>
    </w:p>
    <w:p>
      <w:pPr>
        <w:pStyle w:val="Compact"/>
        <w:numPr>
          <w:numId w:val="1002"/>
          <w:ilvl w:val="0"/>
        </w:numPr>
      </w:pPr>
      <w:r>
        <w:t xml:space="preserve">Proficient in utilizing the DSM-V</w:t>
      </w:r>
    </w:p>
    <w:p>
      <w:pPr>
        <w:pStyle w:val="Compact"/>
        <w:numPr>
          <w:numId w:val="1002"/>
          <w:ilvl w:val="0"/>
        </w:numPr>
      </w:pPr>
      <w:r>
        <w:t xml:space="preserve">Demonstrates strong written and verbal communication skills and an engaging presentation style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multiple competing priorities and effectively manage crisis situations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and delivering presentations that are enthusiastic and engage the audience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2021-10-28T18:30:51Z</dcterms:created>
  <dcterms:modified xsi:type="dcterms:W3CDTF">2021-10-28T18:30:51Z</dcterms:modified>
</cp:coreProperties>
</file>