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https://www.velvetjobs.com/job-descriptions/doctor</w:t>
        </w:r>
      </w:hyperlink>
    </w:p>
    <w:p>
      <w:pPr>
        <w:pStyle w:val="Heading1"/>
      </w:pPr>
      <w:bookmarkStart w:id="21" w:name="example-of-doctor-job-description"/>
      <w:r>
        <w:t xml:space="preserve">Example of Doctor Job Description</w:t>
      </w:r>
      <w:bookmarkEnd w:id="21"/>
    </w:p>
    <w:p>
      <w:pPr>
        <w:pStyle w:val="Compact"/>
      </w:pPr>
      <w:r>
        <w:t xml:space="preserve">Our growing company is looking to fill the role of doctor.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doctor"/>
      <w:r>
        <w:t xml:space="preserve">Responsibilities for doctor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Additional duties assigned by Area Manager HR</w:t>
      </w:r>
    </w:p>
    <w:p>
      <w:pPr>
        <w:pStyle w:val="Compact"/>
        <w:numPr>
          <w:numId w:val="1001"/>
          <w:ilvl w:val="0"/>
        </w:numPr>
      </w:pPr>
      <w:r>
        <w:t xml:space="preserve">Diagnosis and medical treatment for employees</w:t>
      </w:r>
    </w:p>
    <w:p>
      <w:pPr>
        <w:pStyle w:val="Compact"/>
        <w:numPr>
          <w:numId w:val="1001"/>
          <w:ilvl w:val="0"/>
        </w:numPr>
      </w:pPr>
      <w:r>
        <w:t xml:space="preserve">Disease Prevention and Control, Create annual disease prevention plan and implement</w:t>
      </w:r>
    </w:p>
    <w:p>
      <w:pPr>
        <w:pStyle w:val="Compact"/>
        <w:numPr>
          <w:numId w:val="1001"/>
          <w:ilvl w:val="0"/>
        </w:numPr>
      </w:pPr>
      <w:r>
        <w:t xml:space="preserve">Reviews medical records of Proposed Insureds, including clinical notes, electrocardiograms, imaging reports, and laboratory results</w:t>
      </w:r>
    </w:p>
    <w:p>
      <w:pPr>
        <w:pStyle w:val="Compact"/>
        <w:numPr>
          <w:numId w:val="1001"/>
          <w:ilvl w:val="0"/>
        </w:numPr>
      </w:pPr>
      <w:r>
        <w:t xml:space="preserve">Provides consultative support to the Underwriting Teams on mortality risk assessment</w:t>
      </w:r>
    </w:p>
    <w:p>
      <w:pPr>
        <w:pStyle w:val="Compact"/>
        <w:numPr>
          <w:numId w:val="1001"/>
          <w:ilvl w:val="0"/>
        </w:numPr>
      </w:pPr>
      <w:r>
        <w:t xml:space="preserve">Reviews medical literature and applies current medical knowledge to the risk assessment of individual life insurance applicants</w:t>
      </w:r>
    </w:p>
    <w:p>
      <w:pPr>
        <w:pStyle w:val="Compact"/>
        <w:numPr>
          <w:numId w:val="1001"/>
          <w:ilvl w:val="0"/>
        </w:numPr>
      </w:pPr>
      <w:r>
        <w:t xml:space="preserve">Develops knowledge of nonmedical business functions and how they integrate with the accurate assessment of medical risk</w:t>
      </w:r>
    </w:p>
    <w:p>
      <w:pPr>
        <w:pStyle w:val="Compact"/>
        <w:numPr>
          <w:numId w:val="1001"/>
          <w:ilvl w:val="0"/>
        </w:numPr>
      </w:pPr>
      <w:r>
        <w:t xml:space="preserve">Teaches medical topics to Underwriters</w:t>
      </w:r>
    </w:p>
    <w:p>
      <w:pPr>
        <w:pStyle w:val="Compact"/>
        <w:numPr>
          <w:numId w:val="1001"/>
          <w:ilvl w:val="0"/>
        </w:numPr>
      </w:pPr>
      <w:r>
        <w:t xml:space="preserve">Develops one's professional skills in Insurance Medicine, including Board Certification</w:t>
      </w:r>
    </w:p>
    <w:p>
      <w:pPr>
        <w:pStyle w:val="Compact"/>
        <w:numPr>
          <w:numId w:val="1001"/>
          <w:ilvl w:val="0"/>
        </w:numPr>
      </w:pPr>
      <w:r>
        <w:t xml:space="preserve">Establishes relationships with internal customers (agents, actuaries, data scientists, operations team) and external partners (reinsurers, laboratories), to support the goals of The Company</w:t>
      </w:r>
    </w:p>
    <w:p>
      <w:pPr>
        <w:pStyle w:val="Heading2"/>
      </w:pPr>
      <w:bookmarkStart w:id="23" w:name="qualifications-for-doctor"/>
      <w:r>
        <w:t xml:space="preserve">Qualifications for doctor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problem-solving and decision-making skills for processes and procedures using established guidelines</w:t>
      </w:r>
    </w:p>
    <w:p>
      <w:pPr>
        <w:pStyle w:val="Compact"/>
        <w:numPr>
          <w:numId w:val="1002"/>
          <w:ilvl w:val="0"/>
        </w:numPr>
      </w:pPr>
      <w:r>
        <w:t xml:space="preserve">The roles of fibroblasts and immune infiltrates in cancer progression</w:t>
      </w:r>
    </w:p>
    <w:p>
      <w:pPr>
        <w:pStyle w:val="Compact"/>
        <w:numPr>
          <w:numId w:val="1002"/>
          <w:ilvl w:val="0"/>
        </w:numPr>
      </w:pPr>
      <w:r>
        <w:t xml:space="preserve">Therapies targeting fibrosis in the cancer microenvironment</w:t>
      </w:r>
    </w:p>
    <w:p>
      <w:pPr>
        <w:pStyle w:val="Compact"/>
        <w:numPr>
          <w:numId w:val="1002"/>
          <w:ilvl w:val="0"/>
        </w:numPr>
      </w:pPr>
      <w:r>
        <w:t xml:space="preserve">Cancer biomarkers</w:t>
      </w:r>
    </w:p>
    <w:p>
      <w:pPr>
        <w:pStyle w:val="Compact"/>
        <w:numPr>
          <w:numId w:val="1002"/>
          <w:ilvl w:val="0"/>
        </w:numPr>
      </w:pPr>
      <w:r>
        <w:t xml:space="preserve">Studies of the ovarian pre-cancer niche</w:t>
      </w:r>
    </w:p>
    <w:p>
      <w:pPr>
        <w:pStyle w:val="Compact"/>
        <w:numPr>
          <w:numId w:val="1002"/>
          <w:ilvl w:val="0"/>
        </w:numPr>
      </w:pPr>
      <w:r>
        <w:t xml:space="preserve">Advanced or graduate degree that includes significant naturopathy content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2021-10-28T18:32:30Z</dcterms:created>
  <dcterms:modified xsi:type="dcterms:W3CDTF">2021-10-28T18:32:30Z</dcterms:modified>
</cp:coreProperties>
</file>