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https://www.velvetjobs.com/job-descriptions/director-tax</w:t>
        </w:r>
      </w:hyperlink>
    </w:p>
    <w:p>
      <w:pPr>
        <w:pStyle w:val="Heading1"/>
      </w:pPr>
      <w:bookmarkStart w:id="21" w:name="example-of-director-tax-job-description"/>
      <w:r>
        <w:t xml:space="preserve">Example of Director, Tax Job Description</w:t>
      </w:r>
      <w:bookmarkEnd w:id="21"/>
    </w:p>
    <w:p>
      <w:pPr>
        <w:pStyle w:val="Compact"/>
      </w:pPr>
      <w:r>
        <w:t xml:space="preserve">Our growing company is looking to fill the role of director, tax. To join our growing team, please review the list of responsibilities and qualifications.</w:t>
      </w:r>
    </w:p>
    <w:p>
      <w:pPr>
        <w:pStyle w:val="Heading2"/>
      </w:pPr>
      <w:bookmarkStart w:id="22" w:name="responsibilities-for-director-tax"/>
      <w:r>
        <w:t xml:space="preserve">Responsibilities for director, tax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 and respond to any IRS or state notices received by clients, assist with any IRS examinations of clients</w:t>
      </w:r>
    </w:p>
    <w:p>
      <w:pPr>
        <w:pStyle w:val="Compact"/>
        <w:numPr>
          <w:numId w:val="1001"/>
          <w:ilvl w:val="0"/>
        </w:numPr>
      </w:pPr>
      <w:r>
        <w:t xml:space="preserve">Monitor and assist with compliance due dates, including extensions and estimated tax payments</w:t>
      </w:r>
    </w:p>
    <w:p>
      <w:pPr>
        <w:pStyle w:val="Compact"/>
        <w:numPr>
          <w:numId w:val="1001"/>
          <w:ilvl w:val="0"/>
        </w:numPr>
      </w:pPr>
      <w:r>
        <w:t xml:space="preserve">Oversees Federal Tax Planning and Special Projects</w:t>
      </w:r>
    </w:p>
    <w:p>
      <w:pPr>
        <w:pStyle w:val="Compact"/>
        <w:numPr>
          <w:numId w:val="1001"/>
          <w:ilvl w:val="0"/>
        </w:numPr>
      </w:pPr>
      <w:r>
        <w:t xml:space="preserve">Preparation of state and local income tax returns and provision</w:t>
      </w:r>
    </w:p>
    <w:p>
      <w:pPr>
        <w:pStyle w:val="Compact"/>
        <w:numPr>
          <w:numId w:val="1001"/>
          <w:ilvl w:val="0"/>
        </w:numPr>
      </w:pPr>
      <w:r>
        <w:t xml:space="preserve">Integration of tax compliance of acquired companies</w:t>
      </w:r>
    </w:p>
    <w:p>
      <w:pPr>
        <w:pStyle w:val="Compact"/>
        <w:numPr>
          <w:numId w:val="1001"/>
          <w:ilvl w:val="0"/>
        </w:numPr>
      </w:pPr>
      <w:r>
        <w:t xml:space="preserve">Manage the preparation and review of Company tax provisions by assuring that all tax-related accounts are recorded accurately and in accordance with ASC 740</w:t>
      </w:r>
    </w:p>
    <w:p>
      <w:pPr>
        <w:pStyle w:val="Compact"/>
        <w:numPr>
          <w:numId w:val="1001"/>
          <w:ilvl w:val="0"/>
        </w:numPr>
      </w:pPr>
      <w:r>
        <w:t xml:space="preserve">Maintain SOX controls relevant to reporting and compliance</w:t>
      </w:r>
    </w:p>
    <w:p>
      <w:pPr>
        <w:pStyle w:val="Compact"/>
        <w:numPr>
          <w:numId w:val="1001"/>
          <w:ilvl w:val="0"/>
        </w:numPr>
      </w:pPr>
      <w:r>
        <w:t xml:space="preserve">Review of intercompany and third party cross border licensing agreements and service agreements for compliance with US tax rules, tax treaties and setting of general policy related to such transactions</w:t>
      </w:r>
    </w:p>
    <w:p>
      <w:pPr>
        <w:pStyle w:val="Compact"/>
        <w:numPr>
          <w:numId w:val="1001"/>
          <w:ilvl w:val="0"/>
        </w:numPr>
      </w:pPr>
      <w:r>
        <w:t xml:space="preserve">Compliance with section 1441 and 1442, specifically Form 1042 and Form 1042-S</w:t>
      </w:r>
    </w:p>
    <w:p>
      <w:pPr>
        <w:pStyle w:val="Compact"/>
        <w:numPr>
          <w:numId w:val="1001"/>
          <w:ilvl w:val="0"/>
        </w:numPr>
      </w:pPr>
      <w:r>
        <w:t xml:space="preserve">Serves as lead advocate for federal tax and works with editorial director, other practice area leads, and news directors, to ensure quality across all departments</w:t>
      </w:r>
    </w:p>
    <w:p>
      <w:pPr>
        <w:pStyle w:val="Heading2"/>
      </w:pPr>
      <w:bookmarkStart w:id="23" w:name="qualifications-for-director-tax"/>
      <w:r>
        <w:t xml:space="preserve">Qualifications for director, tax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Qualified accountant (CTA, ACA, ACCA or equivalent)</w:t>
      </w:r>
    </w:p>
    <w:p>
      <w:pPr>
        <w:pStyle w:val="Compact"/>
        <w:numPr>
          <w:numId w:val="1002"/>
          <w:ilvl w:val="0"/>
        </w:numPr>
      </w:pPr>
      <w:r>
        <w:t xml:space="preserve">Foreign tax credit and cash repatriation planning</w:t>
      </w:r>
    </w:p>
    <w:p>
      <w:pPr>
        <w:pStyle w:val="Compact"/>
        <w:numPr>
          <w:numId w:val="1002"/>
          <w:ilvl w:val="0"/>
        </w:numPr>
      </w:pPr>
      <w:r>
        <w:t xml:space="preserve">Tax qualified with a number of years' pqe</w:t>
      </w:r>
    </w:p>
    <w:p>
      <w:pPr>
        <w:pStyle w:val="Compact"/>
        <w:numPr>
          <w:numId w:val="1002"/>
          <w:ilvl w:val="0"/>
        </w:numPr>
      </w:pPr>
      <w:r>
        <w:t xml:space="preserve">Top tier practice trained across all tax heads</w:t>
      </w:r>
    </w:p>
    <w:p>
      <w:pPr>
        <w:pStyle w:val="Compact"/>
        <w:numPr>
          <w:numId w:val="1002"/>
          <w:ilvl w:val="0"/>
        </w:numPr>
      </w:pPr>
      <w:r>
        <w:t xml:space="preserve">Responsible for managingoutside advisors in connection with key strategic projects and tax planning initiatives, including M&amp;A projects</w:t>
      </w:r>
    </w:p>
    <w:p>
      <w:pPr>
        <w:pStyle w:val="Compact"/>
        <w:numPr>
          <w:numId w:val="1002"/>
          <w:ilvl w:val="0"/>
        </w:numPr>
      </w:pPr>
      <w:r>
        <w:t xml:space="preserve">Work closely with corporate business lines, accounting, legal, and treasury groups on an ongoing basis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irector-tax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irector-tax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2021-10-28T13:02:42Z</dcterms:created>
  <dcterms:modified xsi:type="dcterms:W3CDTF">2021-10-28T13:02:42Z</dcterms:modified>
</cp:coreProperties>
</file>