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https://www.velvetjobs.com/job-descriptions/director-risk</w:t>
        </w:r>
      </w:hyperlink>
    </w:p>
    <w:p>
      <w:pPr>
        <w:pStyle w:val="Heading1"/>
      </w:pPr>
      <w:bookmarkStart w:id="21" w:name="example-of-director-risk-job-description"/>
      <w:r>
        <w:t xml:space="preserve">Example of Director Risk Job Description</w:t>
      </w:r>
      <w:bookmarkEnd w:id="21"/>
    </w:p>
    <w:p>
      <w:pPr>
        <w:pStyle w:val="Compact"/>
      </w:pPr>
      <w:r>
        <w:t xml:space="preserve">Our company is growing rapidly and is looking to fill the role of director risk. To join our growing team, please review the list of responsibilities and qualifications.</w:t>
      </w:r>
    </w:p>
    <w:p>
      <w:pPr>
        <w:pStyle w:val="Heading2"/>
      </w:pPr>
      <w:bookmarkStart w:id="22" w:name="responsibilities-for-director-risk"/>
      <w:r>
        <w:t xml:space="preserve">Responsibilities for director risk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high functioning staff by recruiting, selecting, orienting, and training employees</w:t>
      </w:r>
    </w:p>
    <w:p>
      <w:pPr>
        <w:pStyle w:val="Compact"/>
        <w:numPr>
          <w:numId w:val="1001"/>
          <w:ilvl w:val="0"/>
        </w:numPr>
      </w:pPr>
      <w:r>
        <w:t xml:space="preserve">Serve as risk adjustment coding subject matter expert for Medicare plans and corporate HCC/RAF outreach teams</w:t>
      </w:r>
    </w:p>
    <w:p>
      <w:pPr>
        <w:pStyle w:val="Compact"/>
        <w:numPr>
          <w:numId w:val="1001"/>
          <w:ilvl w:val="0"/>
        </w:numPr>
      </w:pPr>
      <w:r>
        <w:t xml:space="preserve">Promote a provider-friendly, customer service oriented philosophy within the HCC/RAF department</w:t>
      </w:r>
    </w:p>
    <w:p>
      <w:pPr>
        <w:pStyle w:val="Compact"/>
        <w:numPr>
          <w:numId w:val="1001"/>
          <w:ilvl w:val="0"/>
        </w:numPr>
      </w:pPr>
      <w:r>
        <w:t xml:space="preserve">Counsel the complete risk management relationship, within multiple business lines, between other first line of defense risk teams influencing teams to satisfy internal audit demands and/or external regulators</w:t>
      </w:r>
    </w:p>
    <w:p>
      <w:pPr>
        <w:pStyle w:val="Compact"/>
        <w:numPr>
          <w:numId w:val="1001"/>
          <w:ilvl w:val="0"/>
        </w:numPr>
      </w:pPr>
      <w:r>
        <w:t xml:space="preserve">Oversee holistic risk based governances over multiple business lines and consult in first line, participate in second line of defense governance frameworks</w:t>
      </w:r>
    </w:p>
    <w:p>
      <w:pPr>
        <w:pStyle w:val="Compact"/>
        <w:numPr>
          <w:numId w:val="1001"/>
          <w:ilvl w:val="0"/>
        </w:numPr>
      </w:pPr>
      <w:r>
        <w:t xml:space="preserve">Manages all aspects of insurance policy administration including Corporate Insurance program and project specific placements</w:t>
      </w:r>
    </w:p>
    <w:p>
      <w:pPr>
        <w:pStyle w:val="Compact"/>
        <w:numPr>
          <w:numId w:val="1001"/>
          <w:ilvl w:val="0"/>
        </w:numPr>
      </w:pPr>
      <w:r>
        <w:t xml:space="preserve">Administers and maintains organization’s insurance programs</w:t>
      </w:r>
    </w:p>
    <w:p>
      <w:pPr>
        <w:pStyle w:val="Compact"/>
        <w:numPr>
          <w:numId w:val="1001"/>
          <w:ilvl w:val="0"/>
        </w:numPr>
      </w:pPr>
      <w:r>
        <w:t xml:space="preserve">Manage annual policy renewals</w:t>
      </w:r>
    </w:p>
    <w:p>
      <w:pPr>
        <w:pStyle w:val="Compact"/>
        <w:numPr>
          <w:numId w:val="1001"/>
          <w:ilvl w:val="0"/>
        </w:numPr>
      </w:pPr>
      <w:r>
        <w:t xml:space="preserve">Review and approve premium payments</w:t>
      </w:r>
    </w:p>
    <w:p>
      <w:pPr>
        <w:pStyle w:val="Compact"/>
        <w:numPr>
          <w:numId w:val="1001"/>
          <w:ilvl w:val="0"/>
        </w:numPr>
      </w:pPr>
      <w:r>
        <w:t xml:space="preserve">Develop allocation of insurance costs, including captive premiums</w:t>
      </w:r>
    </w:p>
    <w:p>
      <w:pPr>
        <w:pStyle w:val="Heading2"/>
      </w:pPr>
      <w:bookmarkStart w:id="23" w:name="qualifications-for-director-risk"/>
      <w:r>
        <w:t xml:space="preserve">Qualifications for director risk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10+ years of experience related to Operational Risk, in management and execution roles in operations functions and in control functions, Internal Audit, Enterprise Risk Management</w:t>
      </w:r>
    </w:p>
    <w:p>
      <w:pPr>
        <w:pStyle w:val="Compact"/>
        <w:numPr>
          <w:numId w:val="1002"/>
          <w:ilvl w:val="0"/>
        </w:numPr>
      </w:pPr>
      <w:r>
        <w:t xml:space="preserve">Strong technical knowledge with particular emphasis on RMB markets and able to use initiative</w:t>
      </w:r>
    </w:p>
    <w:p>
      <w:pPr>
        <w:pStyle w:val="Compact"/>
        <w:numPr>
          <w:numId w:val="1002"/>
          <w:ilvl w:val="0"/>
        </w:numPr>
      </w:pPr>
      <w:r>
        <w:t xml:space="preserve">Ability to work as part of a global team and with a broad group of stakeholders</w:t>
      </w:r>
    </w:p>
    <w:p>
      <w:pPr>
        <w:pStyle w:val="Compact"/>
        <w:numPr>
          <w:numId w:val="1002"/>
          <w:ilvl w:val="0"/>
        </w:numPr>
      </w:pPr>
      <w:r>
        <w:t xml:space="preserve">Experience in the financial services industry with a preference for retirement, life insurance and retail financial services is required</w:t>
      </w:r>
    </w:p>
    <w:p>
      <w:pPr>
        <w:pStyle w:val="Compact"/>
        <w:numPr>
          <w:numId w:val="1002"/>
          <w:ilvl w:val="0"/>
        </w:numPr>
      </w:pPr>
      <w:r>
        <w:t xml:space="preserve">Undergraduate degree and / or professional or Industry qualifications</w:t>
      </w:r>
    </w:p>
    <w:p>
      <w:pPr>
        <w:pStyle w:val="Compact"/>
        <w:numPr>
          <w:numId w:val="1002"/>
          <w:ilvl w:val="0"/>
        </w:numPr>
      </w:pPr>
      <w:r>
        <w:t xml:space="preserve">Advanced degree in accounting, finance, or economics from an accredited college/university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ris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ri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2021-10-28T18:29:57Z</dcterms:created>
  <dcterms:modified xsi:type="dcterms:W3CDTF">2021-10-28T18:29:57Z</dcterms:modified>
</cp:coreProperties>
</file>