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https://www.velvetjobs.com/job-descriptions/director-risk-management-risk-management</w:t>
        </w:r>
      </w:hyperlink>
    </w:p>
    <w:p>
      <w:pPr>
        <w:pStyle w:val="Heading1"/>
      </w:pPr>
      <w:bookmarkStart w:id="21" w:name="example-of-director-risk-management-risk-management-job-description"/>
      <w:r>
        <w:t xml:space="preserve">Example of Director Risk Management Risk Management Job Description</w:t>
      </w:r>
      <w:bookmarkEnd w:id="21"/>
    </w:p>
    <w:p>
      <w:pPr>
        <w:pStyle w:val="Compact"/>
      </w:pPr>
      <w:r>
        <w:t xml:space="preserve">Our company is searching for experienced candidates for the position of director risk management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risk-management-risk-management"/>
      <w:r>
        <w:t xml:space="preserve">Responsibilities for director risk management risk management</w:t>
      </w:r>
      <w:bookmarkEnd w:id="22"/>
    </w:p>
    <w:p>
      <w:pPr>
        <w:pStyle w:val="Compact"/>
        <w:numPr>
          <w:numId w:val="1001"/>
          <w:ilvl w:val="0"/>
        </w:numPr>
      </w:pPr>
      <w:r>
        <w:t xml:space="preserve">Supervise and evaluate physical inspections of Company-owned property by risk management personnel or outside engineers, to determine their vulnerability to loss or damage</w:t>
      </w:r>
    </w:p>
    <w:p>
      <w:pPr>
        <w:pStyle w:val="Compact"/>
        <w:numPr>
          <w:numId w:val="1001"/>
          <w:ilvl w:val="0"/>
        </w:numPr>
      </w:pPr>
      <w:r>
        <w:t xml:space="preserve">Leading and developing a team of 6 professionals at corporate headquarters, and overseeing another 75+ risk management professionals across our four major operating units</w:t>
      </w:r>
    </w:p>
    <w:p>
      <w:pPr>
        <w:pStyle w:val="Compact"/>
        <w:numPr>
          <w:numId w:val="1001"/>
          <w:ilvl w:val="0"/>
        </w:numPr>
      </w:pPr>
      <w:r>
        <w:t xml:space="preserve">Negotiating with carriers, brokers, third party administrators, actuaries, consultants, and other service providers in achieving optimal returns/results from insurance and risk management expenditures</w:t>
      </w:r>
    </w:p>
    <w:p>
      <w:pPr>
        <w:pStyle w:val="Compact"/>
        <w:numPr>
          <w:numId w:val="1001"/>
          <w:ilvl w:val="0"/>
        </w:numPr>
      </w:pPr>
      <w:r>
        <w:t xml:space="preserve">Providing periodic updates on our risk management program to the board of directors</w:t>
      </w:r>
    </w:p>
    <w:p>
      <w:pPr>
        <w:pStyle w:val="Compact"/>
        <w:numPr>
          <w:numId w:val="1001"/>
          <w:ilvl w:val="0"/>
        </w:numPr>
      </w:pPr>
      <w:r>
        <w:t xml:space="preserve">Individually, or in conjunction with other team members, identify and fully understand the key business processes including regulatory requirements, their inherent risks, the control environment the potential residual risks</w:t>
      </w:r>
    </w:p>
    <w:p>
      <w:pPr>
        <w:pStyle w:val="Compact"/>
        <w:numPr>
          <w:numId w:val="1001"/>
          <w:ilvl w:val="0"/>
        </w:numPr>
      </w:pPr>
      <w:r>
        <w:t xml:space="preserve">Ensure risk position data is accurately recorded by risk sensitivities, Value-at-Risk, Stress Metrics, and other risk measures</w:t>
      </w:r>
    </w:p>
    <w:p>
      <w:pPr>
        <w:pStyle w:val="Compact"/>
        <w:numPr>
          <w:numId w:val="1001"/>
          <w:ilvl w:val="0"/>
        </w:numPr>
      </w:pPr>
      <w:r>
        <w:t xml:space="preserve">Assist in development, testing and implementation of Standardised and Internal Models for Fundamental Review of the Trading Book (FRTB) capital treatment</w:t>
      </w:r>
    </w:p>
    <w:p>
      <w:pPr>
        <w:pStyle w:val="Compact"/>
        <w:numPr>
          <w:numId w:val="1001"/>
          <w:ilvl w:val="0"/>
        </w:numPr>
      </w:pPr>
      <w:r>
        <w:t xml:space="preserve">Liaise with GRM Model Vetting &amp; Validation and other relevant parties to ensure risk/valuation models are vetted appropriately</w:t>
      </w:r>
    </w:p>
    <w:p>
      <w:pPr>
        <w:pStyle w:val="Compact"/>
        <w:numPr>
          <w:numId w:val="1001"/>
          <w:ilvl w:val="0"/>
        </w:numPr>
      </w:pPr>
      <w:r>
        <w:t xml:space="preserve">Leverage the new equity derivative trading system (OSCAR) and other FO tools to provide with supplementary measures and more advanced risk analyses</w:t>
      </w:r>
    </w:p>
    <w:p>
      <w:pPr>
        <w:pStyle w:val="Compact"/>
        <w:numPr>
          <w:numId w:val="1001"/>
          <w:ilvl w:val="0"/>
        </w:numPr>
      </w:pPr>
      <w:r>
        <w:t xml:space="preserve">Evaluate regulatory capital for portfolios/products that are not captured within the Value-at-Risk framework</w:t>
      </w:r>
    </w:p>
    <w:p>
      <w:pPr>
        <w:pStyle w:val="Heading2"/>
      </w:pPr>
      <w:bookmarkStart w:id="23" w:name="qualifications-for-director-risk-management-risk-management"/>
      <w:r>
        <w:t xml:space="preserve">Qualifications for director risk management risk management</w:t>
      </w:r>
      <w:bookmarkEnd w:id="23"/>
    </w:p>
    <w:p>
      <w:pPr>
        <w:pStyle w:val="Compact"/>
        <w:numPr>
          <w:numId w:val="1002"/>
          <w:ilvl w:val="0"/>
        </w:numPr>
      </w:pPr>
      <w:r>
        <w:t xml:space="preserve">Strong proficiency with desktop technology</w:t>
      </w:r>
    </w:p>
    <w:p>
      <w:pPr>
        <w:pStyle w:val="Compact"/>
        <w:numPr>
          <w:numId w:val="1002"/>
          <w:ilvl w:val="0"/>
        </w:numPr>
      </w:pPr>
      <w:r>
        <w:t xml:space="preserve">Partnering and leadership skills in a complex environment</w:t>
      </w:r>
    </w:p>
    <w:p>
      <w:pPr>
        <w:pStyle w:val="Compact"/>
        <w:numPr>
          <w:numId w:val="1002"/>
          <w:ilvl w:val="0"/>
        </w:numPr>
      </w:pPr>
      <w:r>
        <w:t xml:space="preserve">Strong problem-solving, partnership, and negotiating skills</w:t>
      </w:r>
    </w:p>
    <w:p>
      <w:pPr>
        <w:pStyle w:val="Compact"/>
        <w:numPr>
          <w:numId w:val="1002"/>
          <w:ilvl w:val="0"/>
        </w:numPr>
      </w:pPr>
      <w:r>
        <w:t xml:space="preserve">Ensure that the market risk framework continues to be aligned with current business and regulatory best practice</w:t>
      </w:r>
    </w:p>
    <w:p>
      <w:pPr>
        <w:pStyle w:val="Compact"/>
        <w:numPr>
          <w:numId w:val="1002"/>
          <w:ilvl w:val="0"/>
        </w:numPr>
      </w:pPr>
      <w:r>
        <w:t xml:space="preserve">Assist in implementation of new product initiatives including design and implementation of new limit structures</w:t>
      </w:r>
    </w:p>
    <w:p>
      <w:pPr>
        <w:pStyle w:val="Compact"/>
        <w:numPr>
          <w:numId w:val="1002"/>
          <w:ilvl w:val="0"/>
        </w:numPr>
      </w:pPr>
      <w:r>
        <w:t xml:space="preserve">Manage the provision of detailed reports and analysis to business heads and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risk-management-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risk-management-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