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https://www.velvetjobs.com/job-descriptions/director-risk-management-risk-management</w:t>
        </w:r>
      </w:hyperlink>
    </w:p>
    <w:p>
      <w:pPr>
        <w:pStyle w:val="Heading1"/>
      </w:pPr>
      <w:bookmarkStart w:id="21" w:name="example-of-director-risk-management-risk-management-job-description"/>
      <w:r>
        <w:t xml:space="preserve">Example of Director Risk Management Risk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 risk management risk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risk-management-risk-management"/>
      <w:r>
        <w:t xml:space="preserve">Responsibilities for director risk management risk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metrics and tools that align to Basel/industry practices and ensure effective processes to identify, measure, manage, monitor and report operational risk</w:t>
      </w:r>
    </w:p>
    <w:p>
      <w:pPr>
        <w:pStyle w:val="Compact"/>
        <w:numPr>
          <w:numId w:val="1001"/>
          <w:ilvl w:val="0"/>
        </w:numPr>
      </w:pPr>
      <w:r>
        <w:t xml:space="preserve">Partner with leadership to roll out ORM methodology in Business Units / Functions across the Enterprise, in agreement with the Enterprise Risk Management Committee (ERMC) and CTI Risk and Control Committee (RCC)</w:t>
      </w:r>
    </w:p>
    <w:p>
      <w:pPr>
        <w:pStyle w:val="Compact"/>
        <w:numPr>
          <w:numId w:val="1001"/>
          <w:ilvl w:val="0"/>
        </w:numPr>
      </w:pPr>
      <w:r>
        <w:t xml:space="preserve">Develop internal partnerships that facilitate sharing of operational risk information and learnings across functional lines and regions, resulting in an integrated risk management effort</w:t>
      </w:r>
    </w:p>
    <w:p>
      <w:pPr>
        <w:pStyle w:val="Compact"/>
        <w:numPr>
          <w:numId w:val="1001"/>
          <w:ilvl w:val="0"/>
        </w:numPr>
      </w:pPr>
      <w:r>
        <w:t xml:space="preserve">Apply thought leadership to risk management practices</w:t>
      </w:r>
    </w:p>
    <w:p>
      <w:pPr>
        <w:pStyle w:val="Compact"/>
        <w:numPr>
          <w:numId w:val="1001"/>
          <w:ilvl w:val="0"/>
        </w:numPr>
      </w:pPr>
      <w:r>
        <w:t xml:space="preserve">Develops the strategic direction for Model Risk Management for the firm</w:t>
      </w:r>
    </w:p>
    <w:p>
      <w:pPr>
        <w:pStyle w:val="Compact"/>
        <w:numPr>
          <w:numId w:val="1001"/>
          <w:ilvl w:val="0"/>
        </w:numPr>
      </w:pPr>
      <w:r>
        <w:t xml:space="preserve">Works with the model owners to establish effective internal control processes for all quantitative models and systems</w:t>
      </w:r>
    </w:p>
    <w:p>
      <w:pPr>
        <w:pStyle w:val="Compact"/>
        <w:numPr>
          <w:numId w:val="1001"/>
          <w:ilvl w:val="0"/>
        </w:numPr>
      </w:pPr>
      <w:r>
        <w:t xml:space="preserve">Incorporates, on an ongoing basis, feedback received from Enterprise Risk Management, business unit risk teams, senior management, board of directors, to enhance the ORMF components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new corporate policies and corporate standards</w:t>
      </w:r>
    </w:p>
    <w:p>
      <w:pPr>
        <w:pStyle w:val="Compact"/>
        <w:numPr>
          <w:numId w:val="1001"/>
          <w:ilvl w:val="0"/>
        </w:numPr>
      </w:pPr>
      <w:r>
        <w:t xml:space="preserve">Provides subject matter expertise and guidance on the firm’s operational risk framework to ensure that management is aware of the firm’s operational risk-taking philosophy, policy, authority structure, procedures and processes</w:t>
      </w:r>
    </w:p>
    <w:p>
      <w:pPr>
        <w:pStyle w:val="Compact"/>
        <w:numPr>
          <w:numId w:val="1001"/>
          <w:ilvl w:val="0"/>
        </w:numPr>
      </w:pPr>
      <w:r>
        <w:t xml:space="preserve">Overseeing the Enterprise Risk Management Program</w:t>
      </w:r>
    </w:p>
    <w:p>
      <w:pPr>
        <w:pStyle w:val="Heading2"/>
      </w:pPr>
      <w:bookmarkStart w:id="23" w:name="qualifications-for-director-risk-management-risk-management"/>
      <w:r>
        <w:t xml:space="preserve">Qualifications for director risk management risk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certification in an audit related field such as a CIA, CPA, or CFA</w:t>
      </w:r>
    </w:p>
    <w:p>
      <w:pPr>
        <w:pStyle w:val="Compact"/>
        <w:numPr>
          <w:numId w:val="1002"/>
          <w:ilvl w:val="0"/>
        </w:numPr>
      </w:pPr>
      <w:r>
        <w:t xml:space="preserve">Proficiency in C, C++, Matlab, SAS, (C and C++ preferred)</w:t>
      </w:r>
    </w:p>
    <w:p>
      <w:pPr>
        <w:pStyle w:val="Compact"/>
        <w:numPr>
          <w:numId w:val="1002"/>
          <w:ilvl w:val="0"/>
        </w:numPr>
      </w:pPr>
      <w:r>
        <w:t xml:space="preserve">Able to compose, format and deliver concise, on-message PowerPoint presentations which articulate complex information in a straightforward manner to executive management</w:t>
      </w:r>
    </w:p>
    <w:p>
      <w:pPr>
        <w:pStyle w:val="Compact"/>
        <w:numPr>
          <w:numId w:val="1002"/>
          <w:ilvl w:val="0"/>
        </w:numPr>
      </w:pPr>
      <w:r>
        <w:t xml:space="preserve">Creates followership among peers through analytic leadership, empathy and effective communication</w:t>
      </w:r>
    </w:p>
    <w:p>
      <w:pPr>
        <w:pStyle w:val="Compact"/>
        <w:numPr>
          <w:numId w:val="1002"/>
          <w:ilvl w:val="0"/>
        </w:numPr>
      </w:pPr>
      <w:r>
        <w:t xml:space="preserve">Minimum seven (7) years of experience in Information Security</w:t>
      </w:r>
    </w:p>
    <w:p>
      <w:pPr>
        <w:pStyle w:val="Compact"/>
        <w:numPr>
          <w:numId w:val="1002"/>
          <w:ilvl w:val="0"/>
        </w:numPr>
      </w:pPr>
      <w:r>
        <w:t xml:space="preserve">Minimum seven (3) years of experience with TCP-based networking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isk-management-risk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isk-management-risk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2021-10-28T13:04:22Z</dcterms:created>
  <dcterms:modified xsi:type="dcterms:W3CDTF">2021-10-28T13:04:22Z</dcterms:modified>
</cp:coreProperties>
</file>