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https://www.velvetjobs.com/job-descriptions/director-pharmacy</w:t>
        </w:r>
      </w:hyperlink>
    </w:p>
    <w:p>
      <w:pPr>
        <w:pStyle w:val="Heading1"/>
      </w:pPr>
      <w:bookmarkStart w:id="21" w:name="example-of-director-pharmacy-job-description"/>
      <w:r>
        <w:t xml:space="preserve">Example of Director, Pharmacy Job Description</w:t>
      </w:r>
      <w:bookmarkEnd w:id="21"/>
    </w:p>
    <w:p>
      <w:pPr>
        <w:pStyle w:val="Compact"/>
      </w:pPr>
      <w:r>
        <w:t xml:space="preserve">Our innovative and growing company is hiring for a director, pharmacy.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pharmacy"/>
      <w:r>
        <w:t xml:space="preserve">Responsibilities for director, pharmacy</w:t>
      </w:r>
      <w:bookmarkEnd w:id="22"/>
    </w:p>
    <w:p>
      <w:pPr>
        <w:pStyle w:val="Compact"/>
        <w:numPr>
          <w:numId w:val="1001"/>
          <w:ilvl w:val="0"/>
        </w:numPr>
      </w:pPr>
      <w:r>
        <w:t xml:space="preserve">Ensuring compliance with standards of The Joint Commission, CMS and other regulatory bodies</w:t>
      </w:r>
    </w:p>
    <w:p>
      <w:pPr>
        <w:pStyle w:val="Compact"/>
        <w:numPr>
          <w:numId w:val="1001"/>
          <w:ilvl w:val="0"/>
        </w:numPr>
      </w:pPr>
      <w:r>
        <w:t xml:space="preserve">Managing and administering the Adverse Drug Reaction Program</w:t>
      </w:r>
    </w:p>
    <w:p>
      <w:pPr>
        <w:pStyle w:val="Compact"/>
        <w:numPr>
          <w:numId w:val="1001"/>
          <w:ilvl w:val="0"/>
        </w:numPr>
      </w:pPr>
      <w:r>
        <w:t xml:space="preserve">Developing and participating in new employee training and education programs</w:t>
      </w:r>
    </w:p>
    <w:p>
      <w:pPr>
        <w:pStyle w:val="Compact"/>
        <w:numPr>
          <w:numId w:val="1001"/>
          <w:ilvl w:val="0"/>
        </w:numPr>
      </w:pPr>
      <w:r>
        <w:t xml:space="preserve">Participating in all meetings of the pharmacy and therapeutics committee</w:t>
      </w:r>
    </w:p>
    <w:p>
      <w:pPr>
        <w:pStyle w:val="Compact"/>
        <w:numPr>
          <w:numId w:val="1001"/>
          <w:ilvl w:val="0"/>
        </w:numPr>
      </w:pPr>
      <w:r>
        <w:t xml:space="preserve">Participating in patient drug therapy monitoring</w:t>
      </w:r>
    </w:p>
    <w:p>
      <w:pPr>
        <w:pStyle w:val="Compact"/>
        <w:numPr>
          <w:numId w:val="1001"/>
          <w:ilvl w:val="0"/>
        </w:numPr>
      </w:pPr>
      <w:r>
        <w:t xml:space="preserve">Contribute to the content development for Supply Improvement Initiatives (SII) in the Pharmacy area</w:t>
      </w:r>
    </w:p>
    <w:p>
      <w:pPr>
        <w:pStyle w:val="Compact"/>
        <w:numPr>
          <w:numId w:val="1001"/>
          <w:ilvl w:val="0"/>
        </w:numPr>
      </w:pPr>
      <w:r>
        <w:t xml:space="preserve">Lead in the planning, developing, organizing, operating, and improving the SCCA Inpatient and Ambulatory Clinic Oncology Pharmacy Services</w:t>
      </w:r>
    </w:p>
    <w:p>
      <w:pPr>
        <w:pStyle w:val="Compact"/>
        <w:numPr>
          <w:numId w:val="1001"/>
          <w:ilvl w:val="0"/>
        </w:numPr>
      </w:pPr>
      <w:r>
        <w:t xml:space="preserve">Provide leadership and direction for pharmaceutical care</w:t>
      </w:r>
    </w:p>
    <w:p>
      <w:pPr>
        <w:pStyle w:val="Compact"/>
        <w:numPr>
          <w:numId w:val="1001"/>
          <w:ilvl w:val="0"/>
        </w:numPr>
      </w:pPr>
      <w:r>
        <w:t xml:space="preserve">Develop and maintain policies and procedures for staff safety consistent with the medical center-wide safety committee</w:t>
      </w:r>
    </w:p>
    <w:p>
      <w:pPr>
        <w:pStyle w:val="Compact"/>
        <w:numPr>
          <w:numId w:val="1001"/>
          <w:ilvl w:val="0"/>
        </w:numPr>
      </w:pPr>
      <w:r>
        <w:t xml:space="preserve">Develop and maintain a comprehensive policies and procedures manual and standards of practice</w:t>
      </w:r>
    </w:p>
    <w:p>
      <w:pPr>
        <w:pStyle w:val="Heading2"/>
      </w:pPr>
      <w:bookmarkStart w:id="23" w:name="qualifications-for-director-pharmacy"/>
      <w:r>
        <w:t xml:space="preserve">Qualifications for director, pharmacy</w:t>
      </w:r>
      <w:bookmarkEnd w:id="23"/>
    </w:p>
    <w:p>
      <w:pPr>
        <w:pStyle w:val="Compact"/>
        <w:numPr>
          <w:numId w:val="1002"/>
          <w:ilvl w:val="0"/>
        </w:numPr>
      </w:pPr>
      <w:r>
        <w:t xml:space="preserve">Approaches the expanded scope of the RDAP role with the goal of operational, administrative, and systemic improvement</w:t>
      </w:r>
    </w:p>
    <w:p>
      <w:pPr>
        <w:pStyle w:val="Compact"/>
        <w:numPr>
          <w:numId w:val="1002"/>
          <w:ilvl w:val="0"/>
        </w:numPr>
      </w:pPr>
      <w:r>
        <w:t xml:space="preserve">Acts as lead corporate representative for crisis and emergency situations, provides updates and direction to mitigate impact of Pharmacy events</w:t>
      </w:r>
    </w:p>
    <w:p>
      <w:pPr>
        <w:pStyle w:val="Compact"/>
        <w:numPr>
          <w:numId w:val="1002"/>
          <w:ilvl w:val="0"/>
        </w:numPr>
      </w:pPr>
      <w:r>
        <w:t xml:space="preserve">In concert with other entities, serves as a liaison to build engagement between Kmart and the criminal justice community, courts, law enforcement, and other Retail Pharmacies</w:t>
      </w:r>
    </w:p>
    <w:p>
      <w:pPr>
        <w:pStyle w:val="Compact"/>
        <w:numPr>
          <w:numId w:val="1002"/>
          <w:ilvl w:val="0"/>
        </w:numPr>
      </w:pPr>
      <w:r>
        <w:t xml:space="preserve">Minimum five (5) years of contemporary pharmacy practice</w:t>
      </w:r>
    </w:p>
    <w:p>
      <w:pPr>
        <w:pStyle w:val="Compact"/>
        <w:numPr>
          <w:numId w:val="1002"/>
          <w:ilvl w:val="0"/>
        </w:numPr>
      </w:pPr>
      <w:r>
        <w:t xml:space="preserve">Comprehensive knowledge of state and federal pharmacy laws, regulatory requirements and professional practice standards</w:t>
      </w:r>
    </w:p>
    <w:p>
      <w:pPr>
        <w:pStyle w:val="Compact"/>
        <w:numPr>
          <w:numId w:val="1002"/>
          <w:ilvl w:val="0"/>
        </w:numPr>
      </w:pPr>
      <w:r>
        <w:t xml:space="preserve">Thorough knowledge of principles of supervision, management, personnel management, contract administration, financial analysis, budgeting, asset management, and auditing techniques and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pharma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pharm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2021-10-28T13:36:53Z</dcterms:created>
  <dcterms:modified xsi:type="dcterms:W3CDTF">2021-10-28T13:36:53Z</dcterms:modified>
</cp:coreProperties>
</file>