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https://www.velvetjobs.com/job-descriptions/director-managed-care</w:t>
        </w:r>
      </w:hyperlink>
    </w:p>
    <w:p>
      <w:pPr>
        <w:pStyle w:val="Heading1"/>
      </w:pPr>
      <w:bookmarkStart w:id="21" w:name="example-of-director-managed-care-job-description"/>
      <w:r>
        <w:t xml:space="preserve">Example of Director Managed Care Job Description</w:t>
      </w:r>
      <w:bookmarkEnd w:id="21"/>
    </w:p>
    <w:p>
      <w:pPr>
        <w:pStyle w:val="Compact"/>
      </w:pPr>
      <w:r>
        <w:t xml:space="preserve">Our growing company is looking to fill the role of director managed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managed-care"/>
      <w:r>
        <w:t xml:space="preserve">Responsibilities for director managed care</w:t>
      </w:r>
      <w:bookmarkEnd w:id="22"/>
    </w:p>
    <w:p>
      <w:pPr>
        <w:pStyle w:val="Compact"/>
        <w:numPr>
          <w:numId w:val="1001"/>
          <w:ilvl w:val="0"/>
        </w:numPr>
      </w:pPr>
      <w:r>
        <w:t xml:space="preserve">Provides documentation including financial and operational analysis supporting strategic imperatives, infrastructure, and budget and system requirements</w:t>
      </w:r>
    </w:p>
    <w:p>
      <w:pPr>
        <w:pStyle w:val="Compact"/>
        <w:numPr>
          <w:numId w:val="1001"/>
          <w:ilvl w:val="0"/>
        </w:numPr>
      </w:pPr>
      <w:r>
        <w:t xml:space="preserve">Provides consultative advice to key system stakeholders to enable operational and financial improvement across system service lines including ambulatory, hospital, behavioral health and employed and affiliated physicians</w:t>
      </w:r>
    </w:p>
    <w:p>
      <w:pPr>
        <w:pStyle w:val="Compact"/>
        <w:numPr>
          <w:numId w:val="1001"/>
          <w:ilvl w:val="0"/>
        </w:numPr>
      </w:pPr>
      <w:r>
        <w:t xml:space="preserve">Maintains and grows strong working relationships with key external (payor) and internal (system operational) contacts, fosters effective communication, and provides education regarding payor contract obligations, performance and updates</w:t>
      </w:r>
    </w:p>
    <w:p>
      <w:pPr>
        <w:pStyle w:val="Compact"/>
        <w:numPr>
          <w:numId w:val="1001"/>
          <w:ilvl w:val="0"/>
        </w:numPr>
      </w:pPr>
      <w:r>
        <w:t xml:space="preserve">Utilizes knowledge of fee-for-service, professional and global risk financial and operational contract rates, terms, conditions and obligations to coordinate with internal decision support and external payors to validate performance according to expectations and forecasted projections</w:t>
      </w:r>
    </w:p>
    <w:p>
      <w:pPr>
        <w:pStyle w:val="Compact"/>
        <w:numPr>
          <w:numId w:val="1001"/>
          <w:ilvl w:val="0"/>
        </w:numPr>
      </w:pPr>
      <w:r>
        <w:t xml:space="preserve">Ensures all coding and policy and procedure changes are monitored, managed and communicated to all key internal stakeholders</w:t>
      </w:r>
    </w:p>
    <w:p>
      <w:pPr>
        <w:pStyle w:val="Compact"/>
        <w:numPr>
          <w:numId w:val="1001"/>
          <w:ilvl w:val="0"/>
        </w:numPr>
      </w:pPr>
      <w:r>
        <w:t xml:space="preserve">Communicates with managed care payors to ensure updates are implemented and promotes the listing of all sites and services in payor on-line and other directory and member communication materials</w:t>
      </w:r>
    </w:p>
    <w:p>
      <w:pPr>
        <w:pStyle w:val="Compact"/>
        <w:numPr>
          <w:numId w:val="1001"/>
          <w:ilvl w:val="0"/>
        </w:numPr>
      </w:pPr>
      <w:r>
        <w:t xml:space="preserve">Completes summary reviews of financial and operational performance for budget forecasting</w:t>
      </w:r>
    </w:p>
    <w:p>
      <w:pPr>
        <w:pStyle w:val="Compact"/>
        <w:numPr>
          <w:numId w:val="1001"/>
          <w:ilvl w:val="0"/>
        </w:numPr>
      </w:pPr>
      <w:r>
        <w:t xml:space="preserve">Supervises support staff in managing and maintaining credentialing and re-credentialing activities for new and existing system sites and services</w:t>
      </w:r>
    </w:p>
    <w:p>
      <w:pPr>
        <w:pStyle w:val="Compact"/>
        <w:numPr>
          <w:numId w:val="1001"/>
          <w:ilvl w:val="0"/>
        </w:numPr>
      </w:pPr>
      <w:r>
        <w:t xml:space="preserve">Reviews contract language with the office of legal affairs and requests appropriate changes</w:t>
      </w:r>
    </w:p>
    <w:p>
      <w:pPr>
        <w:pStyle w:val="Compact"/>
        <w:numPr>
          <w:numId w:val="1001"/>
          <w:ilvl w:val="0"/>
        </w:numPr>
      </w:pPr>
      <w:r>
        <w:t xml:space="preserve">Coordinates payor modeling and analysis as assigned and independently oversees modeling and analysis for assigned sites and services</w:t>
      </w:r>
    </w:p>
    <w:p>
      <w:pPr>
        <w:pStyle w:val="Heading2"/>
      </w:pPr>
      <w:bookmarkStart w:id="23" w:name="qualifications-for-director-managed-care"/>
      <w:r>
        <w:t xml:space="preserve">Qualifications for director managed care</w:t>
      </w:r>
      <w:bookmarkEnd w:id="23"/>
    </w:p>
    <w:p>
      <w:pPr>
        <w:pStyle w:val="Compact"/>
        <w:numPr>
          <w:numId w:val="1002"/>
          <w:ilvl w:val="0"/>
        </w:numPr>
      </w:pPr>
      <w:r>
        <w:t xml:space="preserve">Support unique training needs for NA Home Office Medical colleagues with input from NA MA VP, including support of NA MA professional development curriculum</w:t>
      </w:r>
    </w:p>
    <w:p>
      <w:pPr>
        <w:pStyle w:val="Compact"/>
        <w:numPr>
          <w:numId w:val="1002"/>
          <w:ilvl w:val="0"/>
        </w:numPr>
      </w:pPr>
      <w:r>
        <w:t xml:space="preserve">Work closely with field management providing/developing timely training solutions on Field Medical topics</w:t>
      </w:r>
    </w:p>
    <w:p>
      <w:pPr>
        <w:pStyle w:val="Compact"/>
        <w:numPr>
          <w:numId w:val="1002"/>
          <w:ilvl w:val="0"/>
        </w:numPr>
      </w:pPr>
      <w:r>
        <w:t xml:space="preserve">Manage other training projects as assigned by the Field Medical Leadership</w:t>
      </w:r>
    </w:p>
    <w:p>
      <w:pPr>
        <w:pStyle w:val="Compact"/>
        <w:numPr>
          <w:numId w:val="1002"/>
          <w:ilvl w:val="0"/>
        </w:numPr>
      </w:pPr>
      <w:r>
        <w:t xml:space="preserve">Identify and develop alternative training venues (e.g., podcasts, archived training options) to enhance flexibility and delivery of training offerings</w:t>
      </w:r>
    </w:p>
    <w:p>
      <w:pPr>
        <w:pStyle w:val="Compact"/>
        <w:numPr>
          <w:numId w:val="1002"/>
          <w:ilvl w:val="0"/>
        </w:numPr>
      </w:pPr>
      <w:r>
        <w:t xml:space="preserve">Continuous refinement of the Field Medical training curriculum</w:t>
      </w:r>
    </w:p>
    <w:p>
      <w:pPr>
        <w:pStyle w:val="Compact"/>
        <w:numPr>
          <w:numId w:val="1002"/>
          <w:ilvl w:val="0"/>
        </w:numPr>
      </w:pPr>
      <w:r>
        <w:t xml:space="preserve">Identify opportunities for improved field utilization of learning management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aged-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age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2021-10-28T18:33:05Z</dcterms:created>
  <dcterms:modified xsi:type="dcterms:W3CDTF">2021-10-28T18:33:05Z</dcterms:modified>
</cp:coreProperties>
</file>