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https://www.velvetjobs.com/job-descriptions/director-managed-care</w:t>
        </w:r>
      </w:hyperlink>
    </w:p>
    <w:p>
      <w:pPr>
        <w:pStyle w:val="Heading1"/>
      </w:pPr>
      <w:bookmarkStart w:id="21" w:name="example-of-director-managed-care-job-description"/>
      <w:r>
        <w:t xml:space="preserve">Example of Director Managed Care Job Description</w:t>
      </w:r>
      <w:bookmarkEnd w:id="21"/>
    </w:p>
    <w:p>
      <w:pPr>
        <w:pStyle w:val="Compact"/>
      </w:pPr>
      <w:r>
        <w:t xml:space="preserve">Our growing company is searching for experienced candidates for the position of director managed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managed-care"/>
      <w:r>
        <w:t xml:space="preserve">Responsibilities for director managed care</w:t>
      </w:r>
      <w:bookmarkEnd w:id="22"/>
    </w:p>
    <w:p>
      <w:pPr>
        <w:pStyle w:val="Compact"/>
        <w:numPr>
          <w:numId w:val="1001"/>
          <w:ilvl w:val="0"/>
        </w:numPr>
      </w:pPr>
      <w:r>
        <w:t xml:space="preserve">Ability to think strategically and anticipate future changes with a performance excellence, outcomes-focused mindset</w:t>
      </w:r>
    </w:p>
    <w:p>
      <w:pPr>
        <w:pStyle w:val="Compact"/>
        <w:numPr>
          <w:numId w:val="1001"/>
          <w:ilvl w:val="0"/>
        </w:numPr>
      </w:pPr>
      <w:r>
        <w:t xml:space="preserve">Prepares and submits minutes from all meetings</w:t>
      </w:r>
    </w:p>
    <w:p>
      <w:pPr>
        <w:pStyle w:val="Compact"/>
        <w:numPr>
          <w:numId w:val="1001"/>
          <w:ilvl w:val="0"/>
        </w:numPr>
      </w:pPr>
      <w:r>
        <w:t xml:space="preserve">In coordination with the Clinical Services Group (CSG), develops and implements programs, initiatives, and improvement strategies to ensure consistency in compliance with applicable laws, regulations, and other governmental requirements</w:t>
      </w:r>
    </w:p>
    <w:p>
      <w:pPr>
        <w:pStyle w:val="Compact"/>
        <w:numPr>
          <w:numId w:val="1001"/>
          <w:ilvl w:val="0"/>
        </w:numPr>
      </w:pPr>
      <w:r>
        <w:t xml:space="preserve">Monitors and communicates with Operations regarding care coordination trends</w:t>
      </w:r>
    </w:p>
    <w:p>
      <w:pPr>
        <w:pStyle w:val="Compact"/>
        <w:numPr>
          <w:numId w:val="1001"/>
          <w:ilvl w:val="0"/>
        </w:numPr>
      </w:pPr>
      <w:r>
        <w:t xml:space="preserve">Facilitates effective communication with Physician Services Group regarding key care coordination activities and initiatives</w:t>
      </w:r>
    </w:p>
    <w:p>
      <w:pPr>
        <w:pStyle w:val="Compact"/>
        <w:numPr>
          <w:numId w:val="1001"/>
          <w:ilvl w:val="0"/>
        </w:numPr>
      </w:pPr>
      <w:r>
        <w:t xml:space="preserve">Lead, manage and develop direct reports and, where applicable, ensure appropriate management of your indirect reports</w:t>
      </w:r>
    </w:p>
    <w:p>
      <w:pPr>
        <w:pStyle w:val="Compact"/>
        <w:numPr>
          <w:numId w:val="1001"/>
          <w:ilvl w:val="0"/>
        </w:numPr>
      </w:pPr>
      <w:r>
        <w:t xml:space="preserve">Enable Genentech to stay ahead of access marketplace dynamics and other developments, as these pertain to patient access and emerging customers</w:t>
      </w:r>
    </w:p>
    <w:p>
      <w:pPr>
        <w:pStyle w:val="Compact"/>
        <w:numPr>
          <w:numId w:val="1001"/>
          <w:ilvl w:val="0"/>
        </w:numPr>
      </w:pPr>
      <w:r>
        <w:t xml:space="preserve">Oversee, guide and drive innovative reimbursement and emerging customer recommendations and strategies that optimize formulary positioning, reimbursement, access and overall market share for our pipeline and marketed products</w:t>
      </w:r>
    </w:p>
    <w:p>
      <w:pPr>
        <w:pStyle w:val="Compact"/>
        <w:numPr>
          <w:numId w:val="1001"/>
          <w:ilvl w:val="0"/>
        </w:numPr>
      </w:pPr>
      <w:r>
        <w:t xml:space="preserve">With the RSEC team, expertly educate others on the U.S. and related managed care landscape, as this relates to patient access and emerging customers</w:t>
      </w:r>
    </w:p>
    <w:p>
      <w:pPr>
        <w:pStyle w:val="Compact"/>
        <w:numPr>
          <w:numId w:val="1001"/>
          <w:ilvl w:val="0"/>
        </w:numPr>
      </w:pPr>
      <w:r>
        <w:t xml:space="preserve">Ensure timely and targeted managed care landscape surveillance and research to identify important trends or other activities</w:t>
      </w:r>
    </w:p>
    <w:p>
      <w:pPr>
        <w:pStyle w:val="Heading2"/>
      </w:pPr>
      <w:bookmarkStart w:id="23" w:name="qualifications-for-director-managed-care"/>
      <w:r>
        <w:t xml:space="preserve">Qualifications for director managed care</w:t>
      </w:r>
      <w:bookmarkEnd w:id="23"/>
    </w:p>
    <w:p>
      <w:pPr>
        <w:pStyle w:val="Compact"/>
        <w:numPr>
          <w:numId w:val="1002"/>
          <w:ilvl w:val="0"/>
        </w:numPr>
      </w:pPr>
      <w:r>
        <w:t xml:space="preserve">Knowledge and use of web/digital assets management and optimization tools &amp; solutions (traffic monitoring and analysis solutions, SEO/SEM</w:t>
      </w:r>
    </w:p>
    <w:p>
      <w:pPr>
        <w:pStyle w:val="Compact"/>
        <w:numPr>
          <w:numId w:val="1002"/>
          <w:ilvl w:val="0"/>
        </w:numPr>
      </w:pPr>
      <w:r>
        <w:t xml:space="preserve">10 plus years related industry experience</w:t>
      </w:r>
    </w:p>
    <w:p>
      <w:pPr>
        <w:pStyle w:val="Compact"/>
        <w:numPr>
          <w:numId w:val="1002"/>
          <w:ilvl w:val="0"/>
        </w:numPr>
      </w:pPr>
      <w:r>
        <w:t xml:space="preserve">Strong relationships with people in the industry</w:t>
      </w:r>
    </w:p>
    <w:p>
      <w:pPr>
        <w:pStyle w:val="Compact"/>
        <w:numPr>
          <w:numId w:val="1002"/>
          <w:ilvl w:val="0"/>
        </w:numPr>
      </w:pPr>
      <w:r>
        <w:t xml:space="preserve">Develop and deliver new hire MMCD/MSL/RMA continuous learning and management development courses for the North American (NA) MMCD and MS Field Medical Organization</w:t>
      </w:r>
    </w:p>
    <w:p>
      <w:pPr>
        <w:pStyle w:val="Compact"/>
        <w:numPr>
          <w:numId w:val="1002"/>
          <w:ilvl w:val="0"/>
        </w:numPr>
      </w:pPr>
      <w:r>
        <w:t xml:space="preserve">Plan, coordinate, and implement all required training meetings (virtual, on-site/offsite)</w:t>
      </w:r>
    </w:p>
    <w:p>
      <w:pPr>
        <w:pStyle w:val="Compact"/>
        <w:numPr>
          <w:numId w:val="1002"/>
          <w:ilvl w:val="0"/>
        </w:numPr>
      </w:pPr>
      <w:r>
        <w:t xml:space="preserve">Develop and implement coordinated annual training plan for (NA) MMCD and MS Field Medical that includes scientific training curriculum and professional skills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aged-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age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2021-10-28T13:21:29Z</dcterms:created>
  <dcterms:modified xsi:type="dcterms:W3CDTF">2021-10-28T13:21:29Z</dcterms:modified>
</cp:coreProperties>
</file>