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https://www.velvetjobs.com/job-descriptions/director-audit</w:t>
        </w:r>
      </w:hyperlink>
    </w:p>
    <w:p>
      <w:pPr>
        <w:pStyle w:val="Heading1"/>
      </w:pPr>
      <w:bookmarkStart w:id="21" w:name="example-of-director-audit-job-description"/>
      <w:r>
        <w:t xml:space="preserve">Example of Director, Audit Job Description</w:t>
      </w:r>
      <w:bookmarkEnd w:id="21"/>
    </w:p>
    <w:p>
      <w:pPr>
        <w:pStyle w:val="Compact"/>
      </w:pPr>
      <w:r>
        <w:t xml:space="preserve">Our innovative and growing company is hiring for a director, audit. Thank you in advance for taking a look at the list of responsibilities and qualifications. We look forward to reviewing your resume.</w:t>
      </w:r>
    </w:p>
    <w:p>
      <w:pPr>
        <w:pStyle w:val="Heading2"/>
      </w:pPr>
      <w:bookmarkStart w:id="22" w:name="responsibilities-for-director-audit"/>
      <w:r>
        <w:t xml:space="preserve">Responsibilities for director, audit</w:t>
      </w:r>
      <w:bookmarkEnd w:id="22"/>
    </w:p>
    <w:p>
      <w:pPr>
        <w:pStyle w:val="Compact"/>
        <w:numPr>
          <w:numId w:val="1001"/>
          <w:ilvl w:val="0"/>
        </w:numPr>
      </w:pPr>
      <w:r>
        <w:t xml:space="preserve">Responsible for developing and managing our audit methodology regarding client IT controls in our audit engagements</w:t>
      </w:r>
    </w:p>
    <w:p>
      <w:pPr>
        <w:pStyle w:val="Compact"/>
        <w:numPr>
          <w:numId w:val="1001"/>
          <w:ilvl w:val="0"/>
        </w:numPr>
      </w:pPr>
      <w:r>
        <w:t xml:space="preserve">Responsible for training both audit teams and IT personnel who are involved in performing IT reviews</w:t>
      </w:r>
    </w:p>
    <w:p>
      <w:pPr>
        <w:pStyle w:val="Compact"/>
        <w:numPr>
          <w:numId w:val="1001"/>
          <w:ilvl w:val="0"/>
        </w:numPr>
      </w:pPr>
      <w:r>
        <w:t xml:space="preserve">Responsible for monitoring performance and developing remedial solutions to identified issues</w:t>
      </w:r>
    </w:p>
    <w:p>
      <w:pPr>
        <w:pStyle w:val="Compact"/>
        <w:numPr>
          <w:numId w:val="1001"/>
          <w:ilvl w:val="0"/>
        </w:numPr>
      </w:pPr>
      <w:r>
        <w:t xml:space="preserve">Collaborate directly with client service teams to identify and address needs related to IT risks</w:t>
      </w:r>
    </w:p>
    <w:p>
      <w:pPr>
        <w:pStyle w:val="Compact"/>
        <w:numPr>
          <w:numId w:val="1001"/>
          <w:ilvl w:val="0"/>
        </w:numPr>
      </w:pPr>
      <w:r>
        <w:t xml:space="preserve">Develop, manage, and grow ongoing consultative relationships to achieve high levels of client satisfaction</w:t>
      </w:r>
    </w:p>
    <w:p>
      <w:pPr>
        <w:pStyle w:val="Compact"/>
        <w:numPr>
          <w:numId w:val="1001"/>
          <w:ilvl w:val="0"/>
        </w:numPr>
      </w:pPr>
      <w:r>
        <w:t xml:space="preserve">Direct the creation of high quality deliverables to communicate the status of engagements, key issues and work plans</w:t>
      </w:r>
    </w:p>
    <w:p>
      <w:pPr>
        <w:pStyle w:val="Compact"/>
        <w:numPr>
          <w:numId w:val="1001"/>
          <w:ilvl w:val="0"/>
        </w:numPr>
      </w:pPr>
      <w:r>
        <w:t xml:space="preserve">Mentor and lead staff in the development of the IT audit practice</w:t>
      </w:r>
    </w:p>
    <w:p>
      <w:pPr>
        <w:pStyle w:val="Compact"/>
        <w:numPr>
          <w:numId w:val="1001"/>
          <w:ilvl w:val="0"/>
        </w:numPr>
      </w:pPr>
      <w:r>
        <w:t xml:space="preserve">Review the quarterly status of outstanding issues as assigned for inclusion in reports to management and the</w:t>
      </w:r>
    </w:p>
    <w:p>
      <w:pPr>
        <w:pStyle w:val="Compact"/>
        <w:numPr>
          <w:numId w:val="1001"/>
          <w:ilvl w:val="0"/>
        </w:numPr>
      </w:pPr>
      <w:r>
        <w:t xml:space="preserve">Ensure delivery of consistent and standardized methodology for data quality, data governance, data quality lifecycle, mitigating actions, including the application and compliance with the the company's' capital program policies, processes, controls, standards, methodologies and framework, other regulatory data requirements</w:t>
      </w:r>
    </w:p>
    <w:p>
      <w:pPr>
        <w:pStyle w:val="Compact"/>
        <w:numPr>
          <w:numId w:val="1001"/>
          <w:ilvl w:val="0"/>
        </w:numPr>
      </w:pPr>
      <w:r>
        <w:t xml:space="preserve">Regularly interacts with management, peers, external auditors and regulators (Federal Reserve, SEC, FINRA)</w:t>
      </w:r>
    </w:p>
    <w:p>
      <w:pPr>
        <w:pStyle w:val="Heading2"/>
      </w:pPr>
      <w:bookmarkStart w:id="23" w:name="qualifications-for-director-audit"/>
      <w:r>
        <w:t xml:space="preserve">Qualifications for director, audit</w:t>
      </w:r>
      <w:bookmarkEnd w:id="23"/>
    </w:p>
    <w:p>
      <w:pPr>
        <w:pStyle w:val="Compact"/>
        <w:numPr>
          <w:numId w:val="1002"/>
          <w:ilvl w:val="0"/>
        </w:numPr>
      </w:pPr>
      <w:r>
        <w:t xml:space="preserve">Strong leadership and superior communication skills</w:t>
      </w:r>
    </w:p>
    <w:p>
      <w:pPr>
        <w:pStyle w:val="Compact"/>
        <w:numPr>
          <w:numId w:val="1002"/>
          <w:ilvl w:val="0"/>
        </w:numPr>
      </w:pPr>
      <w:r>
        <w:t xml:space="preserve">Coordinate with external auditors, business partners and Audit Committee to achieve above objectives</w:t>
      </w:r>
    </w:p>
    <w:p>
      <w:pPr>
        <w:pStyle w:val="Compact"/>
        <w:numPr>
          <w:numId w:val="1002"/>
          <w:ilvl w:val="0"/>
        </w:numPr>
      </w:pPr>
      <w:r>
        <w:t xml:space="preserve">Foster open-ended, real-time dialogue with key groups regarding risks and controls</w:t>
      </w:r>
    </w:p>
    <w:p>
      <w:pPr>
        <w:pStyle w:val="Compact"/>
        <w:numPr>
          <w:numId w:val="1002"/>
          <w:ilvl w:val="0"/>
        </w:numPr>
      </w:pPr>
      <w:r>
        <w:t xml:space="preserve">Strong knowledge of CFO business lines and subject matter expertise in Audit or Risk Management</w:t>
      </w:r>
    </w:p>
    <w:p>
      <w:pPr>
        <w:pStyle w:val="Compact"/>
        <w:numPr>
          <w:numId w:val="1002"/>
          <w:ilvl w:val="0"/>
        </w:numPr>
      </w:pPr>
      <w:r>
        <w:t xml:space="preserve">Demonstrated understanding of stress testing concepts and capital adequacy components</w:t>
      </w:r>
    </w:p>
    <w:p>
      <w:pPr>
        <w:pStyle w:val="Compact"/>
        <w:numPr>
          <w:numId w:val="1002"/>
          <w:ilvl w:val="0"/>
        </w:numPr>
      </w:pPr>
      <w:r>
        <w:t xml:space="preserve">Expert ability to write clear, concise audit reports internal and external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2021-10-28T13:16:33Z</dcterms:created>
  <dcterms:modified xsi:type="dcterms:W3CDTF">2021-10-28T13:16:33Z</dcterms:modified>
</cp:coreProperties>
</file>