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https://www.velvetjobs.com/job-descriptions/director-architect</w:t>
        </w:r>
      </w:hyperlink>
    </w:p>
    <w:p>
      <w:pPr>
        <w:pStyle w:val="Heading1"/>
      </w:pPr>
      <w:bookmarkStart w:id="21" w:name="example-of-director-architect-job-description"/>
      <w:r>
        <w:t xml:space="preserve">Example of Director Architect Job Description</w:t>
      </w:r>
      <w:bookmarkEnd w:id="21"/>
    </w:p>
    <w:p>
      <w:pPr>
        <w:pStyle w:val="Compact"/>
      </w:pPr>
      <w:r>
        <w:t xml:space="preserve">Our company is looking to fill the role of director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architect"/>
      <w:r>
        <w:t xml:space="preserve">Responsibilities for director architect</w:t>
      </w:r>
      <w:bookmarkEnd w:id="22"/>
    </w:p>
    <w:p>
      <w:pPr>
        <w:pStyle w:val="Compact"/>
        <w:numPr>
          <w:numId w:val="1001"/>
          <w:ilvl w:val="0"/>
        </w:numPr>
      </w:pPr>
      <w:r>
        <w:t xml:space="preserve">Build strong working relationships with key vendor partners required to execute our strategy</w:t>
      </w:r>
    </w:p>
    <w:p>
      <w:pPr>
        <w:pStyle w:val="Compact"/>
        <w:numPr>
          <w:numId w:val="1001"/>
          <w:ilvl w:val="0"/>
        </w:numPr>
      </w:pPr>
      <w:r>
        <w:t xml:space="preserve">Provide consultation to internal business customer to provide solutions that are strategic to the technical standards business needs</w:t>
      </w:r>
    </w:p>
    <w:p>
      <w:pPr>
        <w:pStyle w:val="Compact"/>
        <w:numPr>
          <w:numId w:val="1001"/>
          <w:ilvl w:val="0"/>
        </w:numPr>
      </w:pPr>
      <w:r>
        <w:t xml:space="preserve">Mentor architects, tech leads and developers within Commercial Tech</w:t>
      </w:r>
    </w:p>
    <w:p>
      <w:pPr>
        <w:pStyle w:val="Compact"/>
        <w:numPr>
          <w:numId w:val="1001"/>
          <w:ilvl w:val="0"/>
        </w:numPr>
      </w:pPr>
      <w:r>
        <w:t xml:space="preserve">Build metrics to show progress towards targets</w:t>
      </w:r>
    </w:p>
    <w:p>
      <w:pPr>
        <w:pStyle w:val="Compact"/>
        <w:numPr>
          <w:numId w:val="1001"/>
          <w:ilvl w:val="0"/>
        </w:numPr>
      </w:pPr>
      <w:r>
        <w:t xml:space="preserve">Create and maintain divisional standards, procedures and notices for Commercial Bank and ensure compliance to the standards within the Enterprise Architecture Policy</w:t>
      </w:r>
    </w:p>
    <w:p>
      <w:pPr>
        <w:pStyle w:val="Compact"/>
        <w:numPr>
          <w:numId w:val="1001"/>
          <w:ilvl w:val="0"/>
        </w:numPr>
      </w:pPr>
      <w:r>
        <w:t xml:space="preserve">Chair a Divisional Architectural Review Committee to review divisional architectures and alignment with EA standards and policies</w:t>
      </w:r>
    </w:p>
    <w:p>
      <w:pPr>
        <w:pStyle w:val="Compact"/>
        <w:numPr>
          <w:numId w:val="1001"/>
          <w:ilvl w:val="0"/>
        </w:numPr>
      </w:pPr>
      <w:r>
        <w:t xml:space="preserve">Leverage shareable platforms, services and capabilities where available and identify divisional platforms, services and capabilities that can be shared</w:t>
      </w:r>
    </w:p>
    <w:p>
      <w:pPr>
        <w:pStyle w:val="Compact"/>
        <w:numPr>
          <w:numId w:val="1001"/>
          <w:ilvl w:val="0"/>
        </w:numPr>
      </w:pPr>
      <w:r>
        <w:t xml:space="preserve">Provide input to the ECA on architecture standards and strategies as a member of the Enterprise Architecture Review Council</w:t>
      </w:r>
    </w:p>
    <w:p>
      <w:pPr>
        <w:pStyle w:val="Compact"/>
        <w:numPr>
          <w:numId w:val="1001"/>
          <w:ilvl w:val="0"/>
        </w:numPr>
      </w:pPr>
      <w:r>
        <w:t xml:space="preserve">Excellent oral and written communication skills and an ability to present and discuss technical information in a way that establishes rapport, persuades others and builds understanding</w:t>
      </w:r>
    </w:p>
    <w:p>
      <w:pPr>
        <w:pStyle w:val="Compact"/>
        <w:numPr>
          <w:numId w:val="1001"/>
          <w:ilvl w:val="0"/>
        </w:numPr>
      </w:pPr>
      <w:r>
        <w:t xml:space="preserve">Significant knowledge of industry technology trends and practical</w:t>
      </w:r>
    </w:p>
    <w:p>
      <w:pPr>
        <w:pStyle w:val="Heading2"/>
      </w:pPr>
      <w:bookmarkStart w:id="23" w:name="qualifications-for-director-architect"/>
      <w:r>
        <w:t xml:space="preserve">Qualifications for director architect</w:t>
      </w:r>
      <w:bookmarkEnd w:id="23"/>
    </w:p>
    <w:p>
      <w:pPr>
        <w:pStyle w:val="Compact"/>
        <w:numPr>
          <w:numId w:val="1002"/>
          <w:ilvl w:val="0"/>
        </w:numPr>
      </w:pPr>
      <w:r>
        <w:t xml:space="preserve">In depth experience with Collaboration, Portals, Enterprise Search, Enterprise Content Management, business Processes and Forms Business Intelligence, this Includes search configuration, search crawl sources, rules, schedules, records management, profile services, business connectivity service configuration, external Service Application types and lists</w:t>
      </w:r>
    </w:p>
    <w:p>
      <w:pPr>
        <w:pStyle w:val="Compact"/>
        <w:numPr>
          <w:numId w:val="1002"/>
          <w:ilvl w:val="0"/>
        </w:numPr>
      </w:pPr>
      <w:r>
        <w:t xml:space="preserve">In-depth knowledge of unified storage systems and protocols, especially SAN/NAS, NFS, CIFS, iSCSI, FCP, NDMP, and the optimal deployment of these systems and protocols, including caching, de-duplication, compression, thin provisioning, cloning, replication and backup technologies and related software and hardware monitoring solutions, best practice deployment and operations for very high availability and recoverability and solid data protection</w:t>
      </w:r>
    </w:p>
    <w:p>
      <w:pPr>
        <w:pStyle w:val="Compact"/>
        <w:numPr>
          <w:numId w:val="1002"/>
          <w:ilvl w:val="0"/>
        </w:numPr>
      </w:pPr>
      <w:r>
        <w:t xml:space="preserve">At least 15 years of relevant experience in professional services operations or product management or development of payments/commerce solutions</w:t>
      </w:r>
    </w:p>
    <w:p>
      <w:pPr>
        <w:pStyle w:val="Compact"/>
        <w:numPr>
          <w:numId w:val="1002"/>
          <w:ilvl w:val="0"/>
        </w:numPr>
      </w:pPr>
      <w:r>
        <w:t xml:space="preserve">Work in collaboration with IT security to ensure architecture supports communications of sensitive and confidential data that is adequately protected while in transit</w:t>
      </w:r>
    </w:p>
    <w:p>
      <w:pPr>
        <w:pStyle w:val="Compact"/>
        <w:numPr>
          <w:numId w:val="1002"/>
          <w:ilvl w:val="0"/>
        </w:numPr>
      </w:pPr>
      <w:r>
        <w:t xml:space="preserve">Effective communicator spoken, written, and visual media</w:t>
      </w:r>
    </w:p>
    <w:p>
      <w:pPr>
        <w:pStyle w:val="Compact"/>
        <w:numPr>
          <w:numId w:val="1002"/>
          <w:ilvl w:val="0"/>
        </w:numPr>
      </w:pPr>
      <w:r>
        <w:t xml:space="preserve">Minimum 10 years IT experience within industry or service/consulting sectors with at least 5 of these years in a senior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