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https://www.velvetjobs.com/job-descriptions/development-expert</w:t>
        </w:r>
      </w:hyperlink>
    </w:p>
    <w:p>
      <w:pPr>
        <w:pStyle w:val="Heading1"/>
      </w:pPr>
      <w:bookmarkStart w:id="21" w:name="example-of-development-expert-job-description"/>
      <w:r>
        <w:t xml:space="preserve">Example of Development Expert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development expert.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expert"/>
      <w:r>
        <w:t xml:space="preserve">Responsibilities for development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Learning Management System (LMS) to maintain training records in an inspection ready status</w:t>
      </w:r>
    </w:p>
    <w:p>
      <w:pPr>
        <w:pStyle w:val="Compact"/>
        <w:numPr>
          <w:numId w:val="1001"/>
          <w:ilvl w:val="0"/>
        </w:numPr>
      </w:pPr>
      <w:r>
        <w:t xml:space="preserve">Tracks and maintains training metrics</w:t>
      </w:r>
    </w:p>
    <w:p>
      <w:pPr>
        <w:pStyle w:val="Compact"/>
        <w:numPr>
          <w:numId w:val="1001"/>
          <w:ilvl w:val="0"/>
        </w:numPr>
      </w:pPr>
      <w:r>
        <w:t xml:space="preserve">Schedules and facilitates a variety of training sessions, as assigned</w:t>
      </w:r>
    </w:p>
    <w:p>
      <w:pPr>
        <w:pStyle w:val="Compact"/>
        <w:numPr>
          <w:numId w:val="1001"/>
          <w:ilvl w:val="0"/>
        </w:numPr>
      </w:pPr>
      <w:r>
        <w:t xml:space="preserve">Coordinates and executes change execution management for learning materials, courses, curricula, qualification, and learning plans</w:t>
      </w:r>
    </w:p>
    <w:p>
      <w:pPr>
        <w:pStyle w:val="Compact"/>
        <w:numPr>
          <w:numId w:val="1001"/>
          <w:ilvl w:val="0"/>
        </w:numPr>
      </w:pPr>
      <w:r>
        <w:t xml:space="preserve">Performs training document management, training data entry and filing as required to ensure compliance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and maintenance of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Define the strategy for Customer Care, plan key milestones, define tools needed and estimate investment, based on a deep understanding of the target audience, targeted channels</w:t>
      </w:r>
    </w:p>
    <w:p>
      <w:pPr>
        <w:pStyle w:val="Compact"/>
        <w:numPr>
          <w:numId w:val="1001"/>
          <w:ilvl w:val="0"/>
        </w:numPr>
      </w:pPr>
      <w:r>
        <w:t xml:space="preserve">Development of distinctive loyalty and retention programs that ensure high customer satisfaction</w:t>
      </w:r>
    </w:p>
    <w:p>
      <w:pPr>
        <w:pStyle w:val="Compact"/>
        <w:numPr>
          <w:numId w:val="1001"/>
          <w:ilvl w:val="0"/>
        </w:numPr>
      </w:pPr>
      <w:r>
        <w:t xml:space="preserve">Create the process framework for Customer Care keeping in mind the entire RRP ecosystem and update it regularly</w:t>
      </w:r>
    </w:p>
    <w:p>
      <w:pPr>
        <w:pStyle w:val="Compact"/>
        <w:numPr>
          <w:numId w:val="1001"/>
          <w:ilvl w:val="0"/>
        </w:numPr>
      </w:pPr>
      <w:r>
        <w:t xml:space="preserve">Design the core KPIs and reports in order to ensure intelligence and insights gathering</w:t>
      </w:r>
    </w:p>
    <w:p>
      <w:pPr>
        <w:pStyle w:val="Heading2"/>
      </w:pPr>
      <w:bookmarkStart w:id="23" w:name="qualifications-for-development-expert"/>
      <w:r>
        <w:t xml:space="preserve">Qualifications for development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Medical training and/or clinical experience in internal medicine or pediatrics within TA</w:t>
      </w:r>
    </w:p>
    <w:p>
      <w:pPr>
        <w:pStyle w:val="Compact"/>
        <w:numPr>
          <w:numId w:val="1002"/>
          <w:ilvl w:val="0"/>
        </w:numPr>
      </w:pPr>
      <w:r>
        <w:t xml:space="preserve">Practical experience of designing and implementing clinical trials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regulatory environment</w:t>
      </w:r>
    </w:p>
    <w:p>
      <w:pPr>
        <w:pStyle w:val="Compact"/>
        <w:numPr>
          <w:numId w:val="1002"/>
          <w:ilvl w:val="0"/>
        </w:numPr>
      </w:pPr>
      <w:r>
        <w:t xml:space="preserve">Strong oral, written, analytical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clearly, concisely, technically, and strategically represent the therapeutic area (internally and externally) in presentations and other public forums</w:t>
      </w:r>
    </w:p>
    <w:p>
      <w:pPr>
        <w:pStyle w:val="Compact"/>
        <w:numPr>
          <w:numId w:val="1002"/>
          <w:ilvl w:val="0"/>
        </w:numPr>
      </w:pPr>
      <w:r>
        <w:t xml:space="preserve">Experience in an Academic Medical environment with an established record of clinical investigation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