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https://www.velvetjobs.com/job-descriptions/development-coach</w:t>
        </w:r>
      </w:hyperlink>
    </w:p>
    <w:p>
      <w:pPr>
        <w:pStyle w:val="Heading1"/>
      </w:pPr>
      <w:bookmarkStart w:id="21" w:name="example-of-development-coach-job-description"/>
      <w:r>
        <w:t xml:space="preserve">Example of Development Coach Job Description</w:t>
      </w:r>
      <w:bookmarkEnd w:id="21"/>
    </w:p>
    <w:p>
      <w:pPr>
        <w:pStyle w:val="Compact"/>
      </w:pPr>
      <w:r>
        <w:t xml:space="preserve">Our growing company is looking for a development coach. If you are looking for an exciting place to work, please take a look at the list of qualifications below.</w:t>
      </w:r>
    </w:p>
    <w:p>
      <w:pPr>
        <w:pStyle w:val="Heading2"/>
      </w:pPr>
      <w:bookmarkStart w:id="22" w:name="responsibilities-for-development-coach"/>
      <w:r>
        <w:t xml:space="preserve">Responsibilities for development coach</w:t>
      </w:r>
      <w:bookmarkEnd w:id="22"/>
    </w:p>
    <w:p>
      <w:pPr>
        <w:pStyle w:val="Compact"/>
        <w:numPr>
          <w:numId w:val="1001"/>
          <w:ilvl w:val="0"/>
        </w:numPr>
      </w:pPr>
      <w:r>
        <w:t xml:space="preserve">They will need to work closely with the Learning Advisor to ensure the content is relevant for the needs of the business</w:t>
      </w:r>
    </w:p>
    <w:p>
      <w:pPr>
        <w:pStyle w:val="Compact"/>
        <w:numPr>
          <w:numId w:val="1001"/>
          <w:ilvl w:val="0"/>
        </w:numPr>
      </w:pPr>
      <w:r>
        <w:t xml:space="preserve">They will need adjust their style accordingly based on the content and level of the role</w:t>
      </w:r>
    </w:p>
    <w:p>
      <w:pPr>
        <w:pStyle w:val="Compact"/>
        <w:numPr>
          <w:numId w:val="1001"/>
          <w:ilvl w:val="0"/>
        </w:numPr>
      </w:pPr>
      <w:r>
        <w:t xml:space="preserve">The facilitator will be supporting multiple businesses and will need to be flexible and adaptive to each new business unit</w:t>
      </w:r>
    </w:p>
    <w:p>
      <w:pPr>
        <w:pStyle w:val="Compact"/>
        <w:numPr>
          <w:numId w:val="1001"/>
          <w:ilvl w:val="0"/>
        </w:numPr>
      </w:pPr>
      <w:r>
        <w:t xml:space="preserve">Advise a portfolio of regional development teams on setting goals and creating strategic and operational plans that allow the region to maximize their sustainable revenue opportunities and establish effective development operations and systems</w:t>
      </w:r>
    </w:p>
    <w:p>
      <w:pPr>
        <w:pStyle w:val="Compact"/>
        <w:numPr>
          <w:numId w:val="1001"/>
          <w:ilvl w:val="0"/>
        </w:numPr>
      </w:pPr>
      <w:r>
        <w:t xml:space="preserve">Build strong relationships and credibility with the staff members in your regions and effectively influence them to deliver results</w:t>
      </w:r>
    </w:p>
    <w:p>
      <w:pPr>
        <w:pStyle w:val="Compact"/>
        <w:numPr>
          <w:numId w:val="1001"/>
          <w:ilvl w:val="0"/>
        </w:numPr>
      </w:pPr>
      <w:r>
        <w:t xml:space="preserve">Partner with your regions to identify and develop key areas of strengths and growth necessary for development progress and long-term sustainability</w:t>
      </w:r>
    </w:p>
    <w:p>
      <w:pPr>
        <w:pStyle w:val="Compact"/>
        <w:numPr>
          <w:numId w:val="1001"/>
          <w:ilvl w:val="0"/>
        </w:numPr>
      </w:pPr>
      <w:r>
        <w:t xml:space="preserve">Coach regional staff members on managing cultivation and the effective stewardship of donors, board members, and community partners</w:t>
      </w:r>
    </w:p>
    <w:p>
      <w:pPr>
        <w:pStyle w:val="Compact"/>
        <w:numPr>
          <w:numId w:val="1001"/>
          <w:ilvl w:val="0"/>
        </w:numPr>
      </w:pPr>
      <w:r>
        <w:t xml:space="preserve">Use the principles of coaching and improvement science to with the EDs, HODs, and development staff in your regions, colleagues across the Development team, to design user-centric coaching support that helps regions improve and make progress in development</w:t>
      </w:r>
    </w:p>
    <w:p>
      <w:pPr>
        <w:pStyle w:val="Compact"/>
        <w:numPr>
          <w:numId w:val="1001"/>
          <w:ilvl w:val="0"/>
        </w:numPr>
      </w:pPr>
      <w:r>
        <w:t xml:space="preserve">Continually diagnose the development results and current trajectory of the regions in your portfolio, make meaning of what the data is telling you about your regions’ progress, and use this information to make adjustments to your coaching in order to further accelerate your regions’ development progress and results</w:t>
      </w:r>
    </w:p>
    <w:p>
      <w:pPr>
        <w:pStyle w:val="Compact"/>
        <w:numPr>
          <w:numId w:val="1001"/>
          <w:ilvl w:val="0"/>
        </w:numPr>
      </w:pPr>
      <w:r>
        <w:t xml:space="preserve">Manage and coordinate all on campus admissions for incoming freshman and transfers</w:t>
      </w:r>
    </w:p>
    <w:p>
      <w:pPr>
        <w:pStyle w:val="Heading2"/>
      </w:pPr>
      <w:bookmarkStart w:id="23" w:name="qualifications-for-development-coach"/>
      <w:r>
        <w:t xml:space="preserve">Qualifications for development coach</w:t>
      </w:r>
      <w:bookmarkEnd w:id="23"/>
    </w:p>
    <w:p>
      <w:pPr>
        <w:pStyle w:val="Compact"/>
        <w:numPr>
          <w:numId w:val="1002"/>
          <w:ilvl w:val="0"/>
        </w:numPr>
      </w:pPr>
      <w:r>
        <w:t xml:space="preserve">Familiarity in the use of personal computers and various software applications</w:t>
      </w:r>
    </w:p>
    <w:p>
      <w:pPr>
        <w:pStyle w:val="Compact"/>
        <w:numPr>
          <w:numId w:val="1002"/>
          <w:ilvl w:val="0"/>
        </w:numPr>
      </w:pPr>
      <w:r>
        <w:t xml:space="preserve">Skills in judgment and decision-making, problem solving, project management</w:t>
      </w:r>
    </w:p>
    <w:p>
      <w:pPr>
        <w:pStyle w:val="Compact"/>
        <w:numPr>
          <w:numId w:val="1002"/>
          <w:ilvl w:val="0"/>
        </w:numPr>
      </w:pPr>
      <w:r>
        <w:t xml:space="preserve">Abilities in problem identification, reasoning, ability to develop original ideas to solve problems</w:t>
      </w:r>
    </w:p>
    <w:p>
      <w:pPr>
        <w:pStyle w:val="Compact"/>
        <w:numPr>
          <w:numId w:val="1002"/>
          <w:ilvl w:val="0"/>
        </w:numPr>
      </w:pPr>
      <w:r>
        <w:t xml:space="preserve">Someone with a passion for agile, pragmatism about what agile looks like during a transformation</w:t>
      </w:r>
    </w:p>
    <w:p>
      <w:pPr>
        <w:pStyle w:val="Compact"/>
        <w:numPr>
          <w:numId w:val="1002"/>
          <w:ilvl w:val="0"/>
        </w:numPr>
      </w:pPr>
      <w:r>
        <w:t xml:space="preserve">Previous experience in facilitation (both communication process specific training)</w:t>
      </w:r>
    </w:p>
    <w:p>
      <w:pPr>
        <w:pStyle w:val="Compact"/>
        <w:numPr>
          <w:numId w:val="1002"/>
          <w:ilvl w:val="0"/>
        </w:numPr>
      </w:pPr>
      <w:r>
        <w:t xml:space="preserve">The KPIs will be defined when the training roadmap/strategy is created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2021-10-28T12:52:58Z</dcterms:created>
  <dcterms:modified xsi:type="dcterms:W3CDTF">2021-10-28T12:52:58Z</dcterms:modified>
</cp:coreProperties>
</file>