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https://www.velvetjobs.com/job-descriptions/designer-lead</w:t>
        </w:r>
      </w:hyperlink>
    </w:p>
    <w:p>
      <w:pPr>
        <w:pStyle w:val="Heading1"/>
      </w:pPr>
      <w:bookmarkStart w:id="21" w:name="example-of-designer-lead-job-description"/>
      <w:r>
        <w:t xml:space="preserve">Example of Designer Lead Job Description</w:t>
      </w:r>
      <w:bookmarkEnd w:id="21"/>
    </w:p>
    <w:p>
      <w:pPr>
        <w:pStyle w:val="Compact"/>
      </w:pPr>
      <w:r>
        <w:t xml:space="preserve">Our growing company is looking to fill the role of designer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er-lead"/>
      <w:r>
        <w:t xml:space="preserve">Responsibilities for designer lead</w:t>
      </w:r>
      <w:bookmarkEnd w:id="22"/>
    </w:p>
    <w:p>
      <w:pPr>
        <w:pStyle w:val="Compact"/>
        <w:numPr>
          <w:numId w:val="1001"/>
          <w:ilvl w:val="0"/>
        </w:numPr>
      </w:pPr>
      <w:r>
        <w:t xml:space="preserve">Present and defend the global design directions intent and its ability to deliver delight to the end customers &amp; stakeholders [both internally and externally]</w:t>
      </w:r>
    </w:p>
    <w:p>
      <w:pPr>
        <w:pStyle w:val="Compact"/>
        <w:numPr>
          <w:numId w:val="1001"/>
          <w:ilvl w:val="0"/>
        </w:numPr>
      </w:pPr>
      <w:r>
        <w:t xml:space="preserve">Prepare and submit appropriate statements of work outlining each design program and define additional Global Design resources required</w:t>
      </w:r>
    </w:p>
    <w:p>
      <w:pPr>
        <w:pStyle w:val="Compact"/>
        <w:numPr>
          <w:numId w:val="1001"/>
          <w:ilvl w:val="0"/>
        </w:numPr>
      </w:pPr>
      <w:r>
        <w:t xml:space="preserve">Support the finalization of proposals to be submitted to the program sponsors under the supervision of design management and Senior Industrial Designers</w:t>
      </w:r>
    </w:p>
    <w:p>
      <w:pPr>
        <w:pStyle w:val="Compact"/>
        <w:numPr>
          <w:numId w:val="1001"/>
          <w:ilvl w:val="0"/>
        </w:numPr>
      </w:pPr>
      <w:r>
        <w:t xml:space="preserve">Apply Global Design’s product development philosophy and values the results of user research toward conceptualizing and generating intuitive and functional solutions for medical device hardware, interaction, and human factors based solutions</w:t>
      </w:r>
    </w:p>
    <w:p>
      <w:pPr>
        <w:pStyle w:val="Compact"/>
        <w:numPr>
          <w:numId w:val="1001"/>
          <w:ilvl w:val="0"/>
        </w:numPr>
      </w:pPr>
      <w:r>
        <w:t xml:space="preserve">Design deliverables of programs including sketches, renderings, storyboards, 2-D and 3-D conceptual models of hardware/process improvements that apply a range of low to high-fidelity techniques and ergonomic assessments</w:t>
      </w:r>
    </w:p>
    <w:p>
      <w:pPr>
        <w:pStyle w:val="Compact"/>
        <w:numPr>
          <w:numId w:val="1001"/>
          <w:ilvl w:val="0"/>
        </w:numPr>
      </w:pPr>
      <w:r>
        <w:t xml:space="preserve">Contribute to the continuous development of Industrial Designer entry level staff members</w:t>
      </w:r>
    </w:p>
    <w:p>
      <w:pPr>
        <w:pStyle w:val="Compact"/>
        <w:numPr>
          <w:numId w:val="1001"/>
          <w:ilvl w:val="0"/>
        </w:numPr>
      </w:pPr>
      <w:r>
        <w:t xml:space="preserve">Present the program research, objectives, and outcomes to the leadership of both Global Design and the business/program partners</w:t>
      </w:r>
    </w:p>
    <w:p>
      <w:pPr>
        <w:pStyle w:val="Compact"/>
        <w:numPr>
          <w:numId w:val="1001"/>
          <w:ilvl w:val="0"/>
        </w:numPr>
      </w:pPr>
      <w:r>
        <w:t xml:space="preserve">Translate concepts and prototypes into formal design requirements and final design configuration documents including CMF specifications and CAD geometry</w:t>
      </w:r>
    </w:p>
    <w:p>
      <w:pPr>
        <w:pStyle w:val="Compact"/>
        <w:numPr>
          <w:numId w:val="1001"/>
          <w:ilvl w:val="0"/>
        </w:numPr>
      </w:pPr>
      <w:r>
        <w:t xml:space="preserve">Create and maintain the case study that is the program record, including the SOW/research history and the final configuration which defines the intent of the final design direction</w:t>
      </w:r>
    </w:p>
    <w:p>
      <w:pPr>
        <w:pStyle w:val="Compact"/>
        <w:numPr>
          <w:numId w:val="1001"/>
          <w:ilvl w:val="0"/>
        </w:numPr>
      </w:pPr>
      <w:r>
        <w:t xml:space="preserve">Collaborate across relevant stakeholders to balance user, business, and technical requirements, and to ensure that design recommendations are incorporated within commercialized products</w:t>
      </w:r>
    </w:p>
    <w:p>
      <w:pPr>
        <w:pStyle w:val="Heading2"/>
      </w:pPr>
      <w:bookmarkStart w:id="23" w:name="qualifications-for-designer-lead"/>
      <w:r>
        <w:t xml:space="preserve">Qualifications for designer lead</w:t>
      </w:r>
      <w:bookmarkEnd w:id="23"/>
    </w:p>
    <w:p>
      <w:pPr>
        <w:pStyle w:val="Compact"/>
        <w:numPr>
          <w:numId w:val="1002"/>
          <w:ilvl w:val="0"/>
        </w:numPr>
      </w:pPr>
      <w:r>
        <w:t xml:space="preserve">Knowledge of advanced DM concepts such as partitioning, sharding, and compression</w:t>
      </w:r>
    </w:p>
    <w:p>
      <w:pPr>
        <w:pStyle w:val="Compact"/>
        <w:numPr>
          <w:numId w:val="1002"/>
          <w:ilvl w:val="0"/>
        </w:numPr>
      </w:pPr>
      <w:r>
        <w:t xml:space="preserve">Exceptional analytical, conceptual, problem solving</w:t>
      </w:r>
    </w:p>
    <w:p>
      <w:pPr>
        <w:pStyle w:val="Compact"/>
        <w:numPr>
          <w:numId w:val="1002"/>
          <w:ilvl w:val="0"/>
        </w:numPr>
      </w:pPr>
      <w:r>
        <w:t xml:space="preserve">Strong written/verbal communication and presentation/interpersonal skills</w:t>
      </w:r>
    </w:p>
    <w:p>
      <w:pPr>
        <w:pStyle w:val="Compact"/>
        <w:numPr>
          <w:numId w:val="1002"/>
          <w:ilvl w:val="0"/>
        </w:numPr>
      </w:pPr>
      <w:r>
        <w:t xml:space="preserve">Highly motivated, able to work independently or in team environment</w:t>
      </w:r>
    </w:p>
    <w:p>
      <w:pPr>
        <w:pStyle w:val="Compact"/>
        <w:numPr>
          <w:numId w:val="1002"/>
          <w:ilvl w:val="0"/>
        </w:numPr>
      </w:pPr>
      <w:r>
        <w:t xml:space="preserve">Proficiency in Adobe Creative Suite, including InDesign, Illustrator, Photoshop, Acrobat and Dreamweaver</w:t>
      </w:r>
    </w:p>
    <w:p>
      <w:pPr>
        <w:pStyle w:val="Compact"/>
        <w:numPr>
          <w:numId w:val="1002"/>
          <w:ilvl w:val="0"/>
        </w:numPr>
      </w:pPr>
      <w:r>
        <w:t xml:space="preserve">Experience producing compelling, high-quality graphics/layouts for a wide range of marketing styles, campaigns and projects, including print advertising, brochures, marketing collateral, direct marketing, online marketing, trade show graphics and catalogs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