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https://www.velvetjobs.com/job-descriptions/design-operations</w:t>
        </w:r>
      </w:hyperlink>
    </w:p>
    <w:p>
      <w:pPr>
        <w:pStyle w:val="Heading1"/>
      </w:pPr>
      <w:bookmarkStart w:id="21" w:name="example-of-design-operations-job-description"/>
      <w:r>
        <w:t xml:space="preserve">Example of Design Operations Job Description</w:t>
      </w:r>
      <w:bookmarkEnd w:id="21"/>
    </w:p>
    <w:p>
      <w:pPr>
        <w:pStyle w:val="Compact"/>
      </w:pPr>
      <w:r>
        <w:t xml:space="preserve">Our company is growing rapidly and is looking for a design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operations"/>
      <w:r>
        <w:t xml:space="preserve">Responsibilities for design operations</w:t>
      </w:r>
      <w:bookmarkEnd w:id="22"/>
    </w:p>
    <w:p>
      <w:pPr>
        <w:pStyle w:val="Compact"/>
        <w:numPr>
          <w:numId w:val="1001"/>
          <w:ilvl w:val="0"/>
        </w:numPr>
      </w:pPr>
      <w:r>
        <w:t xml:space="preserve">Be a change agent for new tools, systems and processes that impact CBG Operations</w:t>
      </w:r>
    </w:p>
    <w:p>
      <w:pPr>
        <w:pStyle w:val="Compact"/>
        <w:numPr>
          <w:numId w:val="1001"/>
          <w:ilvl w:val="0"/>
        </w:numPr>
      </w:pPr>
      <w:r>
        <w:t xml:space="preserve">Manage process to deliver tactical responses to data-related business issues</w:t>
      </w:r>
    </w:p>
    <w:p>
      <w:pPr>
        <w:pStyle w:val="Compact"/>
        <w:numPr>
          <w:numId w:val="1001"/>
          <w:ilvl w:val="0"/>
        </w:numPr>
      </w:pPr>
      <w:r>
        <w:t xml:space="preserve">Complete mapping of current and future data workflows from source systems to end users</w:t>
      </w:r>
    </w:p>
    <w:p>
      <w:pPr>
        <w:pStyle w:val="Compact"/>
        <w:numPr>
          <w:numId w:val="1001"/>
          <w:ilvl w:val="0"/>
        </w:numPr>
      </w:pPr>
      <w:r>
        <w:t xml:space="preserve">Document and execute process for the identification of Critical Data Elements (CDEs)</w:t>
      </w:r>
    </w:p>
    <w:p>
      <w:pPr>
        <w:pStyle w:val="Compact"/>
        <w:numPr>
          <w:numId w:val="1001"/>
          <w:ilvl w:val="0"/>
        </w:numPr>
      </w:pPr>
      <w:r>
        <w:t xml:space="preserve">Write business requirements for data assets and associated tools</w:t>
      </w:r>
    </w:p>
    <w:p>
      <w:pPr>
        <w:pStyle w:val="Compact"/>
        <w:numPr>
          <w:numId w:val="1001"/>
          <w:ilvl w:val="0"/>
        </w:numPr>
      </w:pPr>
      <w:r>
        <w:t xml:space="preserve">Assist in development of prototypes and foundational requirements</w:t>
      </w:r>
    </w:p>
    <w:p>
      <w:pPr>
        <w:pStyle w:val="Compact"/>
        <w:numPr>
          <w:numId w:val="1001"/>
          <w:ilvl w:val="0"/>
        </w:numPr>
      </w:pPr>
      <w:r>
        <w:t xml:space="preserve">Work with members of Data Management &amp; Delivery team as required</w:t>
      </w:r>
    </w:p>
    <w:p>
      <w:pPr>
        <w:pStyle w:val="Compact"/>
        <w:numPr>
          <w:numId w:val="1001"/>
          <w:ilvl w:val="0"/>
        </w:numPr>
      </w:pPr>
      <w:r>
        <w:t xml:space="preserve">Maintain a central inventory of the Investment Division’s data assets</w:t>
      </w:r>
    </w:p>
    <w:p>
      <w:pPr>
        <w:pStyle w:val="Compact"/>
        <w:numPr>
          <w:numId w:val="1001"/>
          <w:ilvl w:val="0"/>
        </w:numPr>
      </w:pPr>
      <w:r>
        <w:t xml:space="preserve">Document Business Glossaries and metrics for relevant data domains in close collaboration with Data Governance and Quality functions</w:t>
      </w:r>
    </w:p>
    <w:p>
      <w:pPr>
        <w:pStyle w:val="Compact"/>
        <w:numPr>
          <w:numId w:val="1001"/>
          <w:ilvl w:val="0"/>
        </w:numPr>
      </w:pPr>
      <w:r>
        <w:t xml:space="preserve">Assist in implementing tactical solutions to data-related business issues</w:t>
      </w:r>
    </w:p>
    <w:p>
      <w:pPr>
        <w:pStyle w:val="Heading2"/>
      </w:pPr>
      <w:bookmarkStart w:id="23" w:name="qualifications-for-design-operations"/>
      <w:r>
        <w:t xml:space="preserve">Qualifications for design operations</w:t>
      </w:r>
      <w:bookmarkEnd w:id="23"/>
    </w:p>
    <w:p>
      <w:pPr>
        <w:pStyle w:val="Compact"/>
        <w:numPr>
          <w:numId w:val="1002"/>
          <w:ilvl w:val="0"/>
        </w:numPr>
      </w:pPr>
      <w:r>
        <w:t xml:space="preserve">Bring a “forward lean” to the role, constantly seeking continuous improvement on all responsibilities, to how we get work done and how we enable the business’ use of CEMP data</w:t>
      </w:r>
    </w:p>
    <w:p>
      <w:pPr>
        <w:pStyle w:val="Compact"/>
        <w:numPr>
          <w:numId w:val="1002"/>
          <w:ilvl w:val="0"/>
        </w:numPr>
      </w:pPr>
      <w:r>
        <w:t xml:space="preserve">Have the analytical “chops” maintain and build upon an established weighting schema and ensure the health and accuracy of CEMP results</w:t>
      </w:r>
    </w:p>
    <w:p>
      <w:pPr>
        <w:pStyle w:val="Compact"/>
        <w:numPr>
          <w:numId w:val="1002"/>
          <w:ilvl w:val="0"/>
        </w:numPr>
      </w:pPr>
      <w:r>
        <w:t xml:space="preserve">Collaborate with business analysts, research managers, and Tech to align data collection to business needs</w:t>
      </w:r>
    </w:p>
    <w:p>
      <w:pPr>
        <w:pStyle w:val="Compact"/>
        <w:numPr>
          <w:numId w:val="1002"/>
          <w:ilvl w:val="0"/>
        </w:numPr>
      </w:pPr>
      <w:r>
        <w:t xml:space="preserve">Communicate analytic insights and results in an easily digestible and compelling manner to influence the customer experience agenda</w:t>
      </w:r>
    </w:p>
    <w:p>
      <w:pPr>
        <w:pStyle w:val="Compact"/>
        <w:numPr>
          <w:numId w:val="1002"/>
          <w:ilvl w:val="0"/>
        </w:numPr>
      </w:pPr>
      <w:r>
        <w:t xml:space="preserve">Independently manage work streams while pushing forward and contributing to group problem-solving</w:t>
      </w:r>
    </w:p>
    <w:p>
      <w:pPr>
        <w:pStyle w:val="Compact"/>
        <w:numPr>
          <w:numId w:val="1002"/>
          <w:ilvl w:val="0"/>
        </w:numPr>
      </w:pPr>
      <w:r>
        <w:t xml:space="preserve">Identify opportunities to improve CEMP’s strategic approach to voice of the customer data capture and work with CEMP’s lead researcher and Tech team to deploy new capabilities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2021-10-28T18:37:00Z</dcterms:created>
  <dcterms:modified xsi:type="dcterms:W3CDTF">2021-10-28T18:37:00Z</dcterms:modified>
</cp:coreProperties>
</file>