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https://www.velvetjobs.com/job-descriptions/design-architect</w:t>
        </w:r>
      </w:hyperlink>
    </w:p>
    <w:p>
      <w:pPr>
        <w:pStyle w:val="Heading1"/>
      </w:pPr>
      <w:bookmarkStart w:id="21" w:name="example-of-design-architect-job-description"/>
      <w:r>
        <w:t xml:space="preserve">Example of Design Architect Job Description</w:t>
      </w:r>
      <w:bookmarkEnd w:id="21"/>
    </w:p>
    <w:p>
      <w:pPr>
        <w:pStyle w:val="Compact"/>
      </w:pPr>
      <w:r>
        <w:t xml:space="preserve">Our company is growing rapidly and is looking to fill the role of design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architect"/>
      <w:r>
        <w:t xml:space="preserve">Responsibilities for design architect</w:t>
      </w:r>
      <w:bookmarkEnd w:id="22"/>
    </w:p>
    <w:p>
      <w:pPr>
        <w:pStyle w:val="Compact"/>
        <w:numPr>
          <w:numId w:val="1001"/>
          <w:ilvl w:val="0"/>
        </w:numPr>
      </w:pPr>
      <w:r>
        <w:t xml:space="preserve">Provide technical analysis of existing and future security products and services participate in benchmarking exercises to align Security Services to industry best practices</w:t>
      </w:r>
    </w:p>
    <w:p>
      <w:pPr>
        <w:pStyle w:val="Compact"/>
        <w:numPr>
          <w:numId w:val="1001"/>
          <w:ilvl w:val="0"/>
        </w:numPr>
      </w:pPr>
      <w:r>
        <w:t xml:space="preserve">Assist in designing products and services and is responsible for ensuring broad reaching solutions are technically sound and can be integrated into other EIT products and services</w:t>
      </w:r>
    </w:p>
    <w:p>
      <w:pPr>
        <w:pStyle w:val="Compact"/>
        <w:numPr>
          <w:numId w:val="1001"/>
          <w:ilvl w:val="0"/>
        </w:numPr>
      </w:pPr>
      <w:r>
        <w:t xml:space="preserve">Provide insight into new technologies and applicability to the business and focuses on outcomes by collaborating across partner ecosystems</w:t>
      </w:r>
    </w:p>
    <w:p>
      <w:pPr>
        <w:pStyle w:val="Compact"/>
        <w:numPr>
          <w:numId w:val="1001"/>
          <w:ilvl w:val="0"/>
        </w:numPr>
      </w:pPr>
      <w:r>
        <w:t xml:space="preserve">Participate in the proposal management process to deliver customer-centric solutions, based upon dynamic business needs, through a transparent business partnership with end-to-end accountability and focused customer service</w:t>
      </w:r>
    </w:p>
    <w:p>
      <w:pPr>
        <w:pStyle w:val="Compact"/>
        <w:numPr>
          <w:numId w:val="1001"/>
          <w:ilvl w:val="0"/>
        </w:numPr>
      </w:pPr>
      <w:r>
        <w:t xml:space="preserve">Participate in business unit project teams proactively meet with internal EIT customers to integrate security controls into their products and services during development of an initiative</w:t>
      </w:r>
    </w:p>
    <w:p>
      <w:pPr>
        <w:pStyle w:val="Compact"/>
        <w:numPr>
          <w:numId w:val="1001"/>
          <w:ilvl w:val="0"/>
        </w:numPr>
      </w:pPr>
      <w:r>
        <w:t xml:space="preserve">Participate in the technical evaluation and testing of hardware and software for possible impact on systems security or for risk to intellectual property</w:t>
      </w:r>
    </w:p>
    <w:p>
      <w:pPr>
        <w:pStyle w:val="Compact"/>
        <w:numPr>
          <w:numId w:val="1001"/>
          <w:ilvl w:val="0"/>
        </w:numPr>
      </w:pPr>
      <w:r>
        <w:t xml:space="preserve">Participate in the outside security community and attune to late breaking technologies</w:t>
      </w:r>
    </w:p>
    <w:p>
      <w:pPr>
        <w:pStyle w:val="Compact"/>
        <w:numPr>
          <w:numId w:val="1001"/>
          <w:ilvl w:val="0"/>
        </w:numPr>
      </w:pPr>
      <w:r>
        <w:t xml:space="preserve">25% travel may be required (domestic and/or international)</w:t>
      </w:r>
    </w:p>
    <w:p>
      <w:pPr>
        <w:pStyle w:val="Compact"/>
        <w:numPr>
          <w:numId w:val="1001"/>
          <w:ilvl w:val="0"/>
        </w:numPr>
      </w:pPr>
      <w:r>
        <w:t xml:space="preserve">Be able to deliver designs (LLD and HLD) to defined standards, often against challenging timescales</w:t>
      </w:r>
    </w:p>
    <w:p>
      <w:pPr>
        <w:pStyle w:val="Compact"/>
        <w:numPr>
          <w:numId w:val="1001"/>
          <w:ilvl w:val="0"/>
        </w:numPr>
      </w:pPr>
      <w:r>
        <w:t xml:space="preserve">Provide input to technical designs provided by other ITES technology groups – a level of “cross-functional” technical knowledge is highly desirable</w:t>
      </w:r>
    </w:p>
    <w:p>
      <w:pPr>
        <w:pStyle w:val="Heading2"/>
      </w:pPr>
      <w:bookmarkStart w:id="23" w:name="qualifications-for-design-architect"/>
      <w:r>
        <w:t xml:space="preserve">Qualifications for design architect</w:t>
      </w:r>
      <w:bookmarkEnd w:id="23"/>
    </w:p>
    <w:p>
      <w:pPr>
        <w:pStyle w:val="Compact"/>
        <w:numPr>
          <w:numId w:val="1002"/>
          <w:ilvl w:val="0"/>
        </w:numPr>
      </w:pPr>
      <w:r>
        <w:t xml:space="preserve">Minimum of 10+ year experience in Fiber network planning, design and engineering covering both inside and outside plant</w:t>
      </w:r>
    </w:p>
    <w:p>
      <w:pPr>
        <w:pStyle w:val="Compact"/>
        <w:numPr>
          <w:numId w:val="1002"/>
          <w:ilvl w:val="0"/>
        </w:numPr>
      </w:pPr>
      <w:r>
        <w:t xml:space="preserve">Expert in Optical fibre transmission equipment, terminals and backbone networks</w:t>
      </w:r>
    </w:p>
    <w:p>
      <w:pPr>
        <w:pStyle w:val="Compact"/>
        <w:numPr>
          <w:numId w:val="1002"/>
          <w:ilvl w:val="0"/>
        </w:numPr>
      </w:pPr>
      <w:r>
        <w:t xml:space="preserve">Ability to lead and develop business in FTTX domain with senior executives in Customer organization</w:t>
      </w:r>
    </w:p>
    <w:p>
      <w:pPr>
        <w:pStyle w:val="Compact"/>
        <w:numPr>
          <w:numId w:val="1002"/>
          <w:ilvl w:val="0"/>
        </w:numPr>
      </w:pPr>
      <w:r>
        <w:t xml:space="preserve">Excellent ability to understand and use the state-of-art tools in the domain</w:t>
      </w:r>
    </w:p>
    <w:p>
      <w:pPr>
        <w:pStyle w:val="Compact"/>
        <w:numPr>
          <w:numId w:val="1002"/>
          <w:ilvl w:val="0"/>
        </w:numPr>
      </w:pPr>
      <w:r>
        <w:t xml:space="preserve">Experience in various markets and types of FTTX networks</w:t>
      </w:r>
    </w:p>
    <w:p>
      <w:pPr>
        <w:pStyle w:val="Compact"/>
        <w:numPr>
          <w:numId w:val="1002"/>
          <w:ilvl w:val="0"/>
        </w:numPr>
      </w:pPr>
      <w:r>
        <w:t xml:space="preserve">Bachelor’s degree in business, healthcare or related field, MBA or related Master’s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2021-10-28T13:26:27Z</dcterms:created>
  <dcterms:modified xsi:type="dcterms:W3CDTF">2021-10-28T13:26:27Z</dcterms:modified>
</cp:coreProperties>
</file>