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https://www.velvetjobs.com/job-descriptions/defense-analyst</w:t>
        </w:r>
      </w:hyperlink>
    </w:p>
    <w:p>
      <w:pPr>
        <w:pStyle w:val="Heading1"/>
      </w:pPr>
      <w:bookmarkStart w:id="21" w:name="example-of-defense-analyst-job-description"/>
      <w:r>
        <w:t xml:space="preserve">Example of Defense Analyst Job Description</w:t>
      </w:r>
      <w:bookmarkEnd w:id="21"/>
    </w:p>
    <w:p>
      <w:pPr>
        <w:pStyle w:val="Compact"/>
      </w:pPr>
      <w:r>
        <w:t xml:space="preserve">Our growing company is looking for a defense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fense-analyst"/>
      <w:r>
        <w:t xml:space="preserve">Responsibilities for defense analyst</w:t>
      </w:r>
      <w:bookmarkEnd w:id="22"/>
    </w:p>
    <w:p>
      <w:pPr>
        <w:pStyle w:val="Compact"/>
        <w:numPr>
          <w:numId w:val="1001"/>
          <w:ilvl w:val="0"/>
        </w:numPr>
      </w:pPr>
      <w:r>
        <w:t xml:space="preserve">Reconcile customer performance against contractual obligations</w:t>
      </w:r>
    </w:p>
    <w:p>
      <w:pPr>
        <w:pStyle w:val="Compact"/>
        <w:numPr>
          <w:numId w:val="1001"/>
          <w:ilvl w:val="0"/>
        </w:numPr>
      </w:pPr>
      <w:r>
        <w:t xml:space="preserve">Reconcile customer performance to established accruals within GL</w:t>
      </w:r>
    </w:p>
    <w:p>
      <w:pPr>
        <w:pStyle w:val="Compact"/>
        <w:numPr>
          <w:numId w:val="1001"/>
          <w:ilvl w:val="0"/>
        </w:numPr>
      </w:pPr>
      <w:r>
        <w:t xml:space="preserve">Accurately release payments to customers based on reconciled performance period</w:t>
      </w:r>
    </w:p>
    <w:p>
      <w:pPr>
        <w:pStyle w:val="Compact"/>
        <w:numPr>
          <w:numId w:val="1001"/>
          <w:ilvl w:val="0"/>
        </w:numPr>
      </w:pPr>
      <w:r>
        <w:t xml:space="preserve">Interpret customer agreements and ensure accurate system set up and GL activity</w:t>
      </w:r>
    </w:p>
    <w:p>
      <w:pPr>
        <w:pStyle w:val="Compact"/>
        <w:numPr>
          <w:numId w:val="1001"/>
          <w:ilvl w:val="0"/>
        </w:numPr>
      </w:pPr>
      <w:r>
        <w:t xml:space="preserve">Perform risk analysis for customers that are in breach of contract or upon request</w:t>
      </w:r>
    </w:p>
    <w:p>
      <w:pPr>
        <w:pStyle w:val="Compact"/>
        <w:numPr>
          <w:numId w:val="1001"/>
          <w:ilvl w:val="0"/>
        </w:numPr>
      </w:pPr>
      <w:r>
        <w:t xml:space="preserve">Effectively analyze customer performance against forecast and be able to make appropriate recommendations to financial planners on annual financial exposure</w:t>
      </w:r>
    </w:p>
    <w:p>
      <w:pPr>
        <w:pStyle w:val="Compact"/>
        <w:numPr>
          <w:numId w:val="1001"/>
          <w:ilvl w:val="0"/>
        </w:numPr>
      </w:pPr>
      <w:r>
        <w:t xml:space="preserve">Independently analyze and troubleshoot reconciliation opportunities</w:t>
      </w:r>
    </w:p>
    <w:p>
      <w:pPr>
        <w:pStyle w:val="Compact"/>
        <w:numPr>
          <w:numId w:val="1001"/>
          <w:ilvl w:val="0"/>
        </w:numPr>
      </w:pPr>
      <w:r>
        <w:t xml:space="preserve">Manage requests from National Sales Team</w:t>
      </w:r>
    </w:p>
    <w:p>
      <w:pPr>
        <w:pStyle w:val="Compact"/>
        <w:numPr>
          <w:numId w:val="1001"/>
          <w:ilvl w:val="0"/>
        </w:numPr>
      </w:pPr>
      <w:r>
        <w:t xml:space="preserve">Execute Daily, Weekly and Periodic SOX and operational controls</w:t>
      </w:r>
    </w:p>
    <w:p>
      <w:pPr>
        <w:pStyle w:val="Compact"/>
        <w:numPr>
          <w:numId w:val="1001"/>
          <w:ilvl w:val="0"/>
        </w:numPr>
      </w:pPr>
      <w:r>
        <w:t xml:space="preserve">Manage escalations on accounts within Trade Spend Portfolio</w:t>
      </w:r>
    </w:p>
    <w:p>
      <w:pPr>
        <w:pStyle w:val="Heading2"/>
      </w:pPr>
      <w:bookmarkStart w:id="23" w:name="qualifications-for-defense-analyst"/>
      <w:r>
        <w:t xml:space="preserve">Qualifications for defense analyst</w:t>
      </w:r>
      <w:bookmarkEnd w:id="23"/>
    </w:p>
    <w:p>
      <w:pPr>
        <w:pStyle w:val="Compact"/>
        <w:numPr>
          <w:numId w:val="1002"/>
          <w:ilvl w:val="0"/>
        </w:numPr>
      </w:pPr>
      <w:r>
        <w:t xml:space="preserve">Experience with supporting Flag or SES leadership</w:t>
      </w:r>
    </w:p>
    <w:p>
      <w:pPr>
        <w:pStyle w:val="Compact"/>
        <w:numPr>
          <w:numId w:val="1002"/>
          <w:ilvl w:val="0"/>
        </w:numPr>
      </w:pPr>
      <w:r>
        <w:t xml:space="preserve">Secret celarance</w:t>
      </w:r>
    </w:p>
    <w:p>
      <w:pPr>
        <w:pStyle w:val="Compact"/>
        <w:numPr>
          <w:numId w:val="1002"/>
          <w:ilvl w:val="0"/>
        </w:numPr>
      </w:pPr>
      <w:r>
        <w:t xml:space="preserve">Knowledge of common vulnerabilities and related attack vectors, including OWASP Top 10 and CWE or SANS Top 25</w:t>
      </w:r>
    </w:p>
    <w:p>
      <w:pPr>
        <w:pStyle w:val="Compact"/>
        <w:numPr>
          <w:numId w:val="1002"/>
          <w:ilvl w:val="0"/>
        </w:numPr>
      </w:pPr>
      <w:r>
        <w:t xml:space="preserve">Must be DOD 8570 Information Assurance Manager (IAM) II Compliant</w:t>
      </w:r>
    </w:p>
    <w:p>
      <w:pPr>
        <w:pStyle w:val="Compact"/>
        <w:numPr>
          <w:numId w:val="1002"/>
          <w:ilvl w:val="0"/>
        </w:numPr>
      </w:pPr>
      <w:r>
        <w:t xml:space="preserve">Requires an active security clearance at the secret level with ability to upgrade to Top Secret, which requires USA citizenship</w:t>
      </w:r>
    </w:p>
    <w:p>
      <w:pPr>
        <w:pStyle w:val="Compact"/>
        <w:numPr>
          <w:numId w:val="1002"/>
          <w:ilvl w:val="0"/>
        </w:numPr>
      </w:pPr>
      <w:r>
        <w:t xml:space="preserve">Candidate must have excellent written and verbal communication skills, must be able to work effectively and cooperatively with people within and external to the program, and must be proficient in Microsoft Office Applications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fens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fens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2021-10-28T13:24:46Z</dcterms:created>
  <dcterms:modified xsi:type="dcterms:W3CDTF">2021-10-28T13:24:46Z</dcterms:modified>
</cp:coreProperties>
</file>