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https://www.velvetjobs.com/job-descriptions/defense-analyst</w:t>
        </w:r>
      </w:hyperlink>
    </w:p>
    <w:p>
      <w:pPr>
        <w:pStyle w:val="Heading1"/>
      </w:pPr>
      <w:bookmarkStart w:id="21" w:name="example-of-defense-analyst-job-description"/>
      <w:r>
        <w:t xml:space="preserve">Example of Defense Analyst Job Description</w:t>
      </w:r>
      <w:bookmarkEnd w:id="21"/>
    </w:p>
    <w:p>
      <w:pPr>
        <w:pStyle w:val="Compact"/>
      </w:pPr>
      <w:r>
        <w:t xml:space="preserve">Our company is growing rapidly and is hiring for a defense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fense-analyst"/>
      <w:r>
        <w:t xml:space="preserve">Responsibilities for defense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Investigate escalations from the Alert Validation team</w:t>
      </w:r>
    </w:p>
    <w:p>
      <w:pPr>
        <w:pStyle w:val="Compact"/>
        <w:numPr>
          <w:numId w:val="1001"/>
          <w:ilvl w:val="0"/>
        </w:numPr>
      </w:pPr>
      <w:r>
        <w:t xml:space="preserve">Individual will also perform development, updates, and benchmarking/anchoring of BMDS M&amp;S tools, as necessary to support system analysis tasks</w:t>
      </w:r>
    </w:p>
    <w:p>
      <w:pPr>
        <w:pStyle w:val="Compact"/>
        <w:numPr>
          <w:numId w:val="1001"/>
          <w:ilvl w:val="0"/>
        </w:numPr>
      </w:pPr>
      <w:r>
        <w:t xml:space="preserve">Individual will coordinate analysis activities and products with functional group leads and/or senior management responsible for executing analysis tasks</w:t>
      </w:r>
    </w:p>
    <w:p>
      <w:pPr>
        <w:pStyle w:val="Compact"/>
        <w:numPr>
          <w:numId w:val="1001"/>
          <w:ilvl w:val="0"/>
        </w:numPr>
      </w:pPr>
      <w:r>
        <w:t xml:space="preserve">The individual will document analysis results in reports and briefings to be presented to the Missile Defense Agency Engineering Team – Industry (MET-I) and Missile Defense Agency (MDA) representatives</w:t>
      </w:r>
    </w:p>
    <w:p>
      <w:pPr>
        <w:pStyle w:val="Compact"/>
        <w:numPr>
          <w:numId w:val="1001"/>
          <w:ilvl w:val="0"/>
        </w:numPr>
      </w:pPr>
      <w:r>
        <w:t xml:space="preserve">Monitor threat intelligence sources to guide detection</w:t>
      </w:r>
    </w:p>
    <w:p>
      <w:pPr>
        <w:pStyle w:val="Compact"/>
        <w:numPr>
          <w:numId w:val="1001"/>
          <w:ilvl w:val="0"/>
        </w:numPr>
      </w:pPr>
      <w:r>
        <w:t xml:space="preserve">Consult with senior engineers, data architects, and developers to ensure effective security is achieved across the enterprise technologies</w:t>
      </w:r>
    </w:p>
    <w:p>
      <w:pPr>
        <w:pStyle w:val="Compact"/>
        <w:numPr>
          <w:numId w:val="1001"/>
          <w:ilvl w:val="0"/>
        </w:numPr>
      </w:pPr>
      <w:r>
        <w:t xml:space="preserve">Keep current with security technologies and make recommendations for use based on value</w:t>
      </w:r>
    </w:p>
    <w:p>
      <w:pPr>
        <w:pStyle w:val="Compact"/>
        <w:numPr>
          <w:numId w:val="1001"/>
          <w:ilvl w:val="0"/>
        </w:numPr>
      </w:pPr>
      <w:r>
        <w:t xml:space="preserve">Collaborate with members of the technical architecture community to ensure successful implementation of cyber defense strategies that align and support the enterprise</w:t>
      </w:r>
    </w:p>
    <w:p>
      <w:pPr>
        <w:pStyle w:val="Compact"/>
        <w:numPr>
          <w:numId w:val="1001"/>
          <w:ilvl w:val="0"/>
        </w:numPr>
      </w:pPr>
      <w:r>
        <w:t xml:space="preserve">Act as a key cyber defense strategic advisor to the IT Leadership Team, and other key stakeholders regarding security initiatives, risk mitigation, and compliance</w:t>
      </w:r>
    </w:p>
    <w:p>
      <w:pPr>
        <w:pStyle w:val="Compact"/>
        <w:numPr>
          <w:numId w:val="1001"/>
          <w:ilvl w:val="0"/>
        </w:numPr>
      </w:pPr>
      <w:r>
        <w:t xml:space="preserve">Act as the lead for Incident Response for security incidents across the global enterprise</w:t>
      </w:r>
    </w:p>
    <w:p>
      <w:pPr>
        <w:pStyle w:val="Heading2"/>
      </w:pPr>
      <w:bookmarkStart w:id="23" w:name="qualifications-for-defense-analyst"/>
      <w:r>
        <w:t xml:space="preserve">Qualifications for defense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 to work in a team-oriented 24/7 CDT environment</w:t>
      </w:r>
    </w:p>
    <w:p>
      <w:pPr>
        <w:pStyle w:val="Compact"/>
        <w:numPr>
          <w:numId w:val="1002"/>
          <w:ilvl w:val="0"/>
        </w:numPr>
      </w:pPr>
      <w:r>
        <w:t xml:space="preserve">Knowledge of common vulnerabilities and related attack vectors, including OWASP Top 10 and CWE/SANS Top 25</w:t>
      </w:r>
    </w:p>
    <w:p>
      <w:pPr>
        <w:pStyle w:val="Compact"/>
        <w:numPr>
          <w:numId w:val="1002"/>
          <w:ilvl w:val="0"/>
        </w:numPr>
      </w:pPr>
      <w:r>
        <w:t xml:space="preserve">Knowledge of common vulnerabilities and related attack vectors, including OWASP Top 10, CWE, and SANS Top 25</w:t>
      </w:r>
    </w:p>
    <w:p>
      <w:pPr>
        <w:pStyle w:val="Compact"/>
        <w:numPr>
          <w:numId w:val="1002"/>
          <w:ilvl w:val="0"/>
        </w:numPr>
      </w:pPr>
      <w:r>
        <w:t xml:space="preserve">Ability to produce client-ready deliverables</w:t>
      </w:r>
    </w:p>
    <w:p>
      <w:pPr>
        <w:pStyle w:val="Compact"/>
        <w:numPr>
          <w:numId w:val="1002"/>
          <w:ilvl w:val="0"/>
        </w:numPr>
      </w:pPr>
      <w:r>
        <w:t xml:space="preserve">5+ years of experience with planning USMC operations and exercises</w:t>
      </w:r>
    </w:p>
    <w:p>
      <w:pPr>
        <w:pStyle w:val="Compact"/>
        <w:numPr>
          <w:numId w:val="1002"/>
          <w:ilvl w:val="0"/>
        </w:numPr>
      </w:pPr>
      <w:r>
        <w:t xml:space="preserve">Experience with amphibious exercises and operations and humanitarian assistance and disaster relief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fens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fens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2021-10-28T12:57:16Z</dcterms:created>
  <dcterms:modified xsi:type="dcterms:W3CDTF">2021-10-28T12:57:16Z</dcterms:modified>
</cp:coreProperties>
</file>