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https://www.velvetjobs.com/job-descriptions/dean-of-students</w:t>
        </w:r>
      </w:hyperlink>
    </w:p>
    <w:p>
      <w:pPr>
        <w:pStyle w:val="Heading1"/>
      </w:pPr>
      <w:bookmarkStart w:id="21" w:name="example-of-dean-of-students-job-description"/>
      <w:r>
        <w:t xml:space="preserve">Example of Dean Of Students Job Description</w:t>
      </w:r>
      <w:bookmarkEnd w:id="21"/>
    </w:p>
    <w:p>
      <w:pPr>
        <w:pStyle w:val="Compact"/>
      </w:pPr>
      <w:r>
        <w:t xml:space="preserve">Our company is looking to fill the role of dean of students.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an-of-students"/>
      <w:r>
        <w:t xml:space="preserve">Responsibilities for dean of students</w:t>
      </w:r>
      <w:bookmarkEnd w:id="22"/>
    </w:p>
    <w:p>
      <w:pPr>
        <w:pStyle w:val="Compact"/>
        <w:numPr>
          <w:numId w:val="1001"/>
          <w:ilvl w:val="0"/>
        </w:numPr>
      </w:pPr>
      <w:r>
        <w:t xml:space="preserve">Serve as a resource and referral agent to the members of the Black community</w:t>
      </w:r>
    </w:p>
    <w:p>
      <w:pPr>
        <w:pStyle w:val="Compact"/>
        <w:numPr>
          <w:numId w:val="1001"/>
          <w:ilvl w:val="0"/>
        </w:numPr>
      </w:pPr>
      <w:r>
        <w:t xml:space="preserve">Develop, implement, and assess in-house programs for students that address the needs of student communities served by AASA</w:t>
      </w:r>
    </w:p>
    <w:p>
      <w:pPr>
        <w:pStyle w:val="Compact"/>
        <w:numPr>
          <w:numId w:val="1001"/>
          <w:ilvl w:val="0"/>
        </w:numPr>
      </w:pPr>
      <w:r>
        <w:t xml:space="preserve">Design, coordinate, manage, execute, and assess large scale campus programs such as Welcome Events, the Black Baccalaureate, Annual Awards Dinner, and various equity-related programs</w:t>
      </w:r>
    </w:p>
    <w:p>
      <w:pPr>
        <w:pStyle w:val="Compact"/>
        <w:numPr>
          <w:numId w:val="1001"/>
          <w:ilvl w:val="0"/>
        </w:numPr>
      </w:pPr>
      <w:r>
        <w:t xml:space="preserve">Supervise event publicity, manage online calendar, manage social media, and update website</w:t>
      </w:r>
    </w:p>
    <w:p>
      <w:pPr>
        <w:pStyle w:val="Compact"/>
        <w:numPr>
          <w:numId w:val="1001"/>
          <w:ilvl w:val="0"/>
        </w:numPr>
      </w:pPr>
      <w:r>
        <w:t xml:space="preserve">Supervise creation and dissemination of bi-monthly e-newsletter which includes events and announcements from across campus and the Tucson community</w:t>
      </w:r>
    </w:p>
    <w:p>
      <w:pPr>
        <w:pStyle w:val="Compact"/>
        <w:numPr>
          <w:numId w:val="1001"/>
          <w:ilvl w:val="0"/>
        </w:numPr>
      </w:pPr>
      <w:r>
        <w:t xml:space="preserve">Supervise, coach and/or support student employees, interns, volunteers and students who utilize AASA</w:t>
      </w:r>
    </w:p>
    <w:p>
      <w:pPr>
        <w:pStyle w:val="Compact"/>
        <w:numPr>
          <w:numId w:val="1001"/>
          <w:ilvl w:val="0"/>
        </w:numPr>
      </w:pPr>
      <w:r>
        <w:t xml:space="preserve">Oversee the selection and evaluation of student assistants and interns</w:t>
      </w:r>
    </w:p>
    <w:p>
      <w:pPr>
        <w:pStyle w:val="Compact"/>
        <w:numPr>
          <w:numId w:val="1001"/>
          <w:ilvl w:val="0"/>
        </w:numPr>
      </w:pPr>
      <w:r>
        <w:t xml:space="preserve">Meet with leadership of Coalition of Black Organizations (COBO) student groups on a regular basis</w:t>
      </w:r>
    </w:p>
    <w:p>
      <w:pPr>
        <w:pStyle w:val="Compact"/>
        <w:numPr>
          <w:numId w:val="1001"/>
          <w:ilvl w:val="0"/>
        </w:numPr>
      </w:pPr>
      <w:r>
        <w:t xml:space="preserve">Supervise training for student staff, interns, and leaders of COBO student organizations at the beginning of each semester, and on-going training throughout the academic year, to prepare and support them in their roles</w:t>
      </w:r>
    </w:p>
    <w:p>
      <w:pPr>
        <w:pStyle w:val="Compact"/>
        <w:numPr>
          <w:numId w:val="1001"/>
          <w:ilvl w:val="0"/>
        </w:numPr>
      </w:pPr>
      <w:r>
        <w:t xml:space="preserve">Maintain collaborative relationships with Inclusion and Multicultural Engagement staff to ensure programs and services are delivered from a perspective that includes intersections of race, ethnicity, gender identity, sexual orientation, socio-economic class, disability and other significant aspects of individual and cultural identity</w:t>
      </w:r>
    </w:p>
    <w:p>
      <w:pPr>
        <w:pStyle w:val="Heading2"/>
      </w:pPr>
      <w:bookmarkStart w:id="23" w:name="qualifications-for-dean-of-students"/>
      <w:r>
        <w:t xml:space="preserve">Qualifications for dean of students</w:t>
      </w:r>
      <w:bookmarkEnd w:id="23"/>
    </w:p>
    <w:p>
      <w:pPr>
        <w:pStyle w:val="Compact"/>
        <w:numPr>
          <w:numId w:val="1002"/>
          <w:ilvl w:val="0"/>
        </w:numPr>
      </w:pPr>
      <w:r>
        <w:t xml:space="preserve">Thorough understanding of Millennials and Generation Z, and a passion for working closely with college students</w:t>
      </w:r>
    </w:p>
    <w:p>
      <w:pPr>
        <w:pStyle w:val="Compact"/>
        <w:numPr>
          <w:numId w:val="1002"/>
          <w:ilvl w:val="0"/>
        </w:numPr>
      </w:pPr>
      <w:r>
        <w:t xml:space="preserve">Experience serving underrepresented students</w:t>
      </w:r>
    </w:p>
    <w:p>
      <w:pPr>
        <w:pStyle w:val="Compact"/>
        <w:numPr>
          <w:numId w:val="1002"/>
          <w:ilvl w:val="0"/>
        </w:numPr>
      </w:pPr>
      <w:r>
        <w:t xml:space="preserve">Ability to assess program effectiveness</w:t>
      </w:r>
    </w:p>
    <w:p>
      <w:pPr>
        <w:pStyle w:val="Compact"/>
        <w:numPr>
          <w:numId w:val="1002"/>
          <w:ilvl w:val="0"/>
        </w:numPr>
      </w:pPr>
      <w:r>
        <w:t xml:space="preserve">Demonstrated problem-solving abilities, especially in situations requiring quick action and resolution</w:t>
      </w:r>
    </w:p>
    <w:p>
      <w:pPr>
        <w:pStyle w:val="Compact"/>
        <w:numPr>
          <w:numId w:val="1002"/>
          <w:ilvl w:val="0"/>
        </w:numPr>
      </w:pPr>
      <w:r>
        <w:t xml:space="preserve">Minimum of 5 years of relevant experience at an educational institution required</w:t>
      </w:r>
    </w:p>
    <w:p>
      <w:pPr>
        <w:pStyle w:val="Compact"/>
        <w:numPr>
          <w:numId w:val="1002"/>
          <w:ilvl w:val="0"/>
        </w:numPr>
      </w:pPr>
      <w:r>
        <w:t xml:space="preserve">BA/BFA Fine Art, Art History, Museum Studies, Arts Administration, Performance, Fashion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n-of-stud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n-of-stud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2021-10-28T13:23:34Z</dcterms:created>
  <dcterms:modified xsi:type="dcterms:W3CDTF">2021-10-28T13:23:34Z</dcterms:modified>
</cp:coreProperties>
</file>