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https://www.velvetjobs.com/job-descriptions/days-rn</w:t>
        </w:r>
      </w:hyperlink>
    </w:p>
    <w:p>
      <w:pPr>
        <w:pStyle w:val="Heading1"/>
      </w:pPr>
      <w:bookmarkStart w:id="21" w:name="example-of-days-rn-job-description"/>
      <w:r>
        <w:t xml:space="preserve">Example of Days RN Job Description</w:t>
      </w:r>
      <w:bookmarkEnd w:id="21"/>
    </w:p>
    <w:p>
      <w:pPr>
        <w:pStyle w:val="Compact"/>
      </w:pPr>
      <w:r>
        <w:t xml:space="preserve">Our company is looking for a days RN. To join our growing team, please review the list of responsibilities and qualifications.</w:t>
      </w:r>
    </w:p>
    <w:p>
      <w:pPr>
        <w:pStyle w:val="Heading2"/>
      </w:pPr>
      <w:bookmarkStart w:id="22" w:name="responsibilities-for-days-rn"/>
      <w:r>
        <w:t xml:space="preserve">Responsibilities for days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nursing interventions, expected outcomes and the time frames fir expected completion to other members of the hospital health care team</w:t>
      </w:r>
    </w:p>
    <w:p>
      <w:pPr>
        <w:pStyle w:val="Compact"/>
        <w:numPr>
          <w:numId w:val="1001"/>
          <w:ilvl w:val="0"/>
        </w:numPr>
      </w:pPr>
      <w:r>
        <w:t xml:space="preserve">Functions as a resource to the health care team members in planning for patient’s discharge</w:t>
      </w:r>
    </w:p>
    <w:p>
      <w:pPr>
        <w:pStyle w:val="Compact"/>
        <w:numPr>
          <w:numId w:val="1001"/>
          <w:ilvl w:val="0"/>
        </w:numPr>
      </w:pPr>
      <w:r>
        <w:t xml:space="preserve">Provides a safe, comfortable and therapeutic environment</w:t>
      </w:r>
    </w:p>
    <w:p>
      <w:pPr>
        <w:pStyle w:val="Compact"/>
        <w:numPr>
          <w:numId w:val="1001"/>
          <w:ilvl w:val="0"/>
        </w:numPr>
      </w:pPr>
      <w:r>
        <w:t xml:space="preserve">Observes residents</w:t>
      </w:r>
    </w:p>
    <w:p>
      <w:pPr>
        <w:pStyle w:val="Compact"/>
        <w:numPr>
          <w:numId w:val="1001"/>
          <w:ilvl w:val="0"/>
        </w:numPr>
      </w:pPr>
      <w:r>
        <w:t xml:space="preserve">Uses transfer equipment (gait belt, mechanical lifts, slide boards, lift/slip, ) and handling techniques in a manner that makes residents feel safe</w:t>
      </w:r>
    </w:p>
    <w:p>
      <w:pPr>
        <w:pStyle w:val="Compact"/>
        <w:numPr>
          <w:numId w:val="1001"/>
          <w:ilvl w:val="0"/>
        </w:numPr>
      </w:pPr>
      <w:r>
        <w:t xml:space="preserve">Uses transfer equipment (gait belt, mechanical lifts, slide boards, lift/slip)</w:t>
      </w:r>
    </w:p>
    <w:p>
      <w:pPr>
        <w:pStyle w:val="Compact"/>
        <w:numPr>
          <w:numId w:val="1001"/>
          <w:ilvl w:val="0"/>
        </w:numPr>
      </w:pPr>
      <w:r>
        <w:t xml:space="preserve">One to two years of general nursing experience in an acute care setting</w:t>
      </w:r>
    </w:p>
    <w:p>
      <w:pPr>
        <w:pStyle w:val="Compact"/>
        <w:numPr>
          <w:numId w:val="1001"/>
          <w:ilvl w:val="0"/>
        </w:numPr>
      </w:pPr>
      <w:r>
        <w:t xml:space="preserve">Two to three years in the required specialty</w:t>
      </w:r>
    </w:p>
    <w:p>
      <w:pPr>
        <w:pStyle w:val="Compact"/>
        <w:numPr>
          <w:numId w:val="1001"/>
          <w:ilvl w:val="0"/>
        </w:numPr>
      </w:pPr>
      <w:r>
        <w:t xml:space="preserve">Transfer care as applicable</w:t>
      </w:r>
    </w:p>
    <w:p>
      <w:pPr>
        <w:pStyle w:val="Compact"/>
        <w:numPr>
          <w:numId w:val="1001"/>
          <w:ilvl w:val="0"/>
        </w:numPr>
      </w:pPr>
      <w:r>
        <w:t xml:space="preserve">Delegate tasks according to the state Nurse Practice Act and job descriptions</w:t>
      </w:r>
    </w:p>
    <w:p>
      <w:pPr>
        <w:pStyle w:val="Heading2"/>
      </w:pPr>
      <w:bookmarkStart w:id="23" w:name="qualifications-for-days-rn"/>
      <w:r>
        <w:t xml:space="preserve">Qualifications for days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employee must have the ability to understand, communicate and react effectively to the unique needs of neonatal, pediatric, adolescent, adult and geriatric patients</w:t>
      </w:r>
    </w:p>
    <w:p>
      <w:pPr>
        <w:pStyle w:val="Compact"/>
        <w:numPr>
          <w:numId w:val="1002"/>
          <w:ilvl w:val="0"/>
        </w:numPr>
      </w:pPr>
      <w:r>
        <w:t xml:space="preserve">Minimum Associates degree, Preferred Bachelors degree</w:t>
      </w:r>
    </w:p>
    <w:p>
      <w:pPr>
        <w:pStyle w:val="Compact"/>
        <w:numPr>
          <w:numId w:val="1002"/>
          <w:ilvl w:val="0"/>
        </w:numPr>
      </w:pPr>
      <w:r>
        <w:t xml:space="preserve">One year work experience in Critical Care, Cath Lab, ER or OR preferred</w:t>
      </w:r>
    </w:p>
    <w:p>
      <w:pPr>
        <w:pStyle w:val="Compact"/>
        <w:numPr>
          <w:numId w:val="1002"/>
          <w:ilvl w:val="0"/>
        </w:numPr>
      </w:pPr>
      <w:r>
        <w:t xml:space="preserve">ACLS required within 6 months of employment on PCCU, new grads have up to 6 months after completing department orientation</w:t>
      </w:r>
    </w:p>
    <w:p>
      <w:pPr>
        <w:pStyle w:val="Compact"/>
        <w:numPr>
          <w:numId w:val="1002"/>
          <w:ilvl w:val="0"/>
        </w:numPr>
      </w:pPr>
      <w:r>
        <w:t xml:space="preserve">Bachelor of Science in Nursing, or an ADN with 1 year of RN experience</w:t>
      </w:r>
    </w:p>
    <w:p>
      <w:pPr>
        <w:pStyle w:val="Compact"/>
        <w:numPr>
          <w:numId w:val="1002"/>
          <w:ilvl w:val="0"/>
        </w:numPr>
      </w:pPr>
      <w:r>
        <w:t xml:space="preserve">NRP required or must be obtained within 12 months from date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ys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ys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2021-10-28T13:21:41Z</dcterms:created>
  <dcterms:modified xsi:type="dcterms:W3CDTF">2021-10-28T13:21:41Z</dcterms:modified>
</cp:coreProperties>
</file>