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</w:t>
        </w:r>
      </w:hyperlink>
    </w:p>
    <w:p>
      <w:pPr>
        <w:pStyle w:val="Heading1"/>
      </w:pPr>
      <w:bookmarkStart w:id="21" w:name="example-of-database-job-description"/>
      <w:r>
        <w:t xml:space="preserve">Example of Database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base"/>
      <w:r>
        <w:t xml:space="preserve">Responsibilities for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 significant role in actively mentoring individuals and the community on advanced technical issues and helping managers guide the growth of their team members</w:t>
      </w:r>
    </w:p>
    <w:p>
      <w:pPr>
        <w:pStyle w:val="Compact"/>
        <w:numPr>
          <w:numId w:val="1001"/>
          <w:ilvl w:val="0"/>
        </w:numPr>
      </w:pPr>
      <w:r>
        <w:t xml:space="preserve">Skilled at functionally decomposing complex problems into simple, straight-forward solutions</w:t>
      </w:r>
    </w:p>
    <w:p>
      <w:pPr>
        <w:pStyle w:val="Compact"/>
        <w:numPr>
          <w:numId w:val="1001"/>
          <w:ilvl w:val="0"/>
        </w:numPr>
      </w:pPr>
      <w:r>
        <w:t xml:space="preserve">Demonstrated deep, specialized domain knowledge and expertise in deployed systems (e.g., scalable distributed systems algorithms, storage allocation algorithms, deep database skills)</w:t>
      </w:r>
    </w:p>
    <w:p>
      <w:pPr>
        <w:pStyle w:val="Compact"/>
        <w:numPr>
          <w:numId w:val="1001"/>
          <w:ilvl w:val="0"/>
        </w:numPr>
      </w:pPr>
      <w:r>
        <w:t xml:space="preserve">Accountable for the quality of architecture, design &amp; implementation of your systems</w:t>
      </w:r>
    </w:p>
    <w:p>
      <w:pPr>
        <w:pStyle w:val="Compact"/>
        <w:numPr>
          <w:numId w:val="1001"/>
          <w:ilvl w:val="0"/>
        </w:numPr>
      </w:pPr>
      <w:r>
        <w:t xml:space="preserve">Contribute solutions that benefit the DBA community at large</w:t>
      </w:r>
    </w:p>
    <w:p>
      <w:pPr>
        <w:pStyle w:val="Compact"/>
        <w:numPr>
          <w:numId w:val="1001"/>
          <w:ilvl w:val="0"/>
        </w:numPr>
      </w:pPr>
      <w:r>
        <w:t xml:space="preserve">Design and produce on engineering efforts to ensure operational excellence across the fleet</w:t>
      </w:r>
    </w:p>
    <w:p>
      <w:pPr>
        <w:pStyle w:val="Compact"/>
        <w:numPr>
          <w:numId w:val="1001"/>
          <w:ilvl w:val="0"/>
        </w:numPr>
      </w:pPr>
      <w:r>
        <w:t xml:space="preserve">Ability to identify database performance issues, recommend and implement</w:t>
      </w:r>
    </w:p>
    <w:p>
      <w:pPr>
        <w:pStyle w:val="Heading2"/>
      </w:pPr>
      <w:bookmarkStart w:id="23" w:name="qualifications-for-database"/>
      <w:r>
        <w:t xml:space="preserve">Qualifications for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Learn relevant business processes and understand the data flow, criticality and dependencies</w:t>
      </w:r>
    </w:p>
    <w:p>
      <w:pPr>
        <w:pStyle w:val="Compact"/>
        <w:numPr>
          <w:numId w:val="1002"/>
          <w:ilvl w:val="0"/>
        </w:numPr>
      </w:pPr>
      <w:r>
        <w:t xml:space="preserve">Set up and maintain database infrastructure for the company’s transactional and analytical needs</w:t>
      </w:r>
    </w:p>
    <w:p>
      <w:pPr>
        <w:pStyle w:val="Compact"/>
        <w:numPr>
          <w:numId w:val="1002"/>
          <w:ilvl w:val="0"/>
        </w:numPr>
      </w:pPr>
      <w:r>
        <w:t xml:space="preserve">Ability to develop procedure documents and maintain detailed database related documents</w:t>
      </w:r>
    </w:p>
    <w:p>
      <w:pPr>
        <w:pStyle w:val="Compact"/>
        <w:numPr>
          <w:numId w:val="1002"/>
          <w:ilvl w:val="0"/>
        </w:numPr>
      </w:pPr>
      <w:r>
        <w:t xml:space="preserve">Experience Administering and supporting MS SQL Server</w:t>
      </w:r>
    </w:p>
    <w:p>
      <w:pPr>
        <w:pStyle w:val="Compact"/>
        <w:numPr>
          <w:numId w:val="1002"/>
          <w:ilvl w:val="0"/>
        </w:numPr>
      </w:pPr>
      <w:r>
        <w:t xml:space="preserve">Experience in installation of SSAS and SSRS</w:t>
      </w:r>
    </w:p>
    <w:p>
      <w:pPr>
        <w:pStyle w:val="Compact"/>
        <w:numPr>
          <w:numId w:val="1002"/>
          <w:ilvl w:val="0"/>
        </w:numPr>
      </w:pPr>
      <w:r>
        <w:t xml:space="preserve">This is an opportunity to apply your skills and experience in a location that is being recognised as a centre of excellence and is increasingly involved with ongoing challenging work and engaging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