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https://www.velvetjobs.com/job-descriptions/data-quality</w:t>
        </w:r>
      </w:hyperlink>
    </w:p>
    <w:p>
      <w:pPr>
        <w:pStyle w:val="Heading1"/>
      </w:pPr>
      <w:bookmarkStart w:id="21" w:name="example-of-data-quality-job-description"/>
      <w:r>
        <w:t xml:space="preserve">Example of Data Quality Job Description</w:t>
      </w:r>
      <w:bookmarkEnd w:id="21"/>
    </w:p>
    <w:p>
      <w:pPr>
        <w:pStyle w:val="Compact"/>
      </w:pPr>
      <w:r>
        <w:t xml:space="preserve">Our company is growing rapidly and is hiring for a data quality.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quality"/>
      <w:r>
        <w:t xml:space="preserve">Responsibilities for data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 strong presentation skills, with the ability to develop and deliver technical presentations with customers and tailor content to the audience as necessary</w:t>
      </w:r>
    </w:p>
    <w:p>
      <w:pPr>
        <w:pStyle w:val="Compact"/>
        <w:numPr>
          <w:numId w:val="1001"/>
          <w:ilvl w:val="0"/>
        </w:numPr>
      </w:pPr>
      <w:r>
        <w:t xml:space="preserve">An understanding of commercial pricing structures for various data services used for analytics and insights and understand service level agreements as necessary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the evolving technical landscape and propose improvements to the current environments as necessary</w:t>
      </w:r>
    </w:p>
    <w:p>
      <w:pPr>
        <w:pStyle w:val="Compact"/>
        <w:numPr>
          <w:numId w:val="1001"/>
          <w:ilvl w:val="0"/>
        </w:numPr>
      </w:pPr>
      <w:r>
        <w:t xml:space="preserve">Understand what aspects of our systems have proactive vs</w:t>
      </w:r>
    </w:p>
    <w:p>
      <w:pPr>
        <w:pStyle w:val="Compact"/>
        <w:numPr>
          <w:numId w:val="1001"/>
          <w:ilvl w:val="0"/>
        </w:numPr>
      </w:pPr>
      <w:r>
        <w:t xml:space="preserve">Provides initial orientation to Advanced Clinicals for all new and existing providers</w:t>
      </w:r>
    </w:p>
    <w:p>
      <w:pPr>
        <w:pStyle w:val="Compact"/>
        <w:numPr>
          <w:numId w:val="1001"/>
          <w:ilvl w:val="0"/>
        </w:numPr>
      </w:pPr>
      <w:r>
        <w:t xml:space="preserve">Leading the implementation of a centralized end-to-end data quality program for Finance, with an initial focus on regulatory reporting but built with scale to expand to other areas of Finance</w:t>
      </w:r>
    </w:p>
    <w:p>
      <w:pPr>
        <w:pStyle w:val="Compact"/>
        <w:numPr>
          <w:numId w:val="1001"/>
          <w:ilvl w:val="0"/>
        </w:numPr>
      </w:pPr>
      <w:r>
        <w:t xml:space="preserve">Leading the implementation of data quality technology solutions that serve Finance DG, data stewards and other stakeholder needs (requires significant collaboration and partnership with Technologies)</w:t>
      </w:r>
    </w:p>
    <w:p>
      <w:pPr>
        <w:pStyle w:val="Compact"/>
        <w:numPr>
          <w:numId w:val="1001"/>
          <w:ilvl w:val="0"/>
        </w:numPr>
      </w:pPr>
      <w:r>
        <w:t xml:space="preserve">Leading the ongoing execution of DQ scorecards, dashboards, data profiling and default operations analysis</w:t>
      </w:r>
    </w:p>
    <w:p>
      <w:pPr>
        <w:pStyle w:val="Compact"/>
        <w:numPr>
          <w:numId w:val="1001"/>
          <w:ilvl w:val="0"/>
        </w:numPr>
      </w:pPr>
      <w:r>
        <w:t xml:space="preserve">Implementing key DQ metrics for consumption across various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Leading the monitoring and reporting of data exceptions through the DQ issue management process</w:t>
      </w:r>
    </w:p>
    <w:p>
      <w:pPr>
        <w:pStyle w:val="Heading2"/>
      </w:pPr>
      <w:bookmarkStart w:id="23" w:name="qualifications-for-data-quality"/>
      <w:r>
        <w:t xml:space="preserve">Qualifications for data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a data management system</w:t>
      </w:r>
    </w:p>
    <w:p>
      <w:pPr>
        <w:pStyle w:val="Compact"/>
        <w:numPr>
          <w:numId w:val="1002"/>
          <w:ilvl w:val="0"/>
        </w:numPr>
      </w:pPr>
      <w:r>
        <w:t xml:space="preserve">Data governance/ data management experience specific to enterprise risk management, DFAST, AML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with business and technology partners with outside vendors and contractors</w:t>
      </w:r>
    </w:p>
    <w:p>
      <w:pPr>
        <w:pStyle w:val="Compact"/>
        <w:numPr>
          <w:numId w:val="1002"/>
          <w:ilvl w:val="0"/>
        </w:numPr>
      </w:pPr>
      <w:r>
        <w:t xml:space="preserve">Demonstrated SQL development experience with solid understanding of relational and multi-dimensional designs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relational database management systems</w:t>
      </w:r>
    </w:p>
    <w:p>
      <w:pPr>
        <w:pStyle w:val="Compact"/>
        <w:numPr>
          <w:numId w:val="1002"/>
          <w:ilvl w:val="0"/>
        </w:numPr>
      </w:pPr>
      <w:r>
        <w:t xml:space="preserve">Excellent oral, written and technical communication skills required with a high focus on quality, and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2021-10-28T18:39:34Z</dcterms:created>
  <dcterms:modified xsi:type="dcterms:W3CDTF">2021-10-28T18:39:34Z</dcterms:modified>
</cp:coreProperties>
</file>